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2B" w:rsidRDefault="00DE6B0E" w:rsidP="00BB262B">
      <w:pPr>
        <w:spacing w:before="240" w:afterLines="60" w:after="144"/>
        <w:ind w:left="360"/>
        <w:jc w:val="center"/>
        <w:rPr>
          <w:b/>
          <w:lang w:eastAsia="en-GB"/>
        </w:rPr>
      </w:pPr>
      <w:r w:rsidRPr="00DE6B0E">
        <w:rPr>
          <w:b/>
          <w:noProof/>
          <w:lang w:eastAsia="tr-TR"/>
        </w:rPr>
        <w:t>SİRKÜLER</w:t>
      </w:r>
      <w:r w:rsidR="00BB262B">
        <w:rPr>
          <w:b/>
          <w:noProof/>
          <w:lang w:eastAsia="tr-TR"/>
        </w:rPr>
        <w:t xml:space="preserve"> </w:t>
      </w:r>
      <w:r w:rsidR="00BB262B">
        <w:rPr>
          <w:b/>
          <w:lang w:eastAsia="en-GB"/>
        </w:rPr>
        <w:t>2014/14</w:t>
      </w:r>
    </w:p>
    <w:p w:rsidR="00B45799" w:rsidRPr="00DE6B0E" w:rsidRDefault="00B45799" w:rsidP="00DE6B0E">
      <w:pPr>
        <w:jc w:val="center"/>
        <w:rPr>
          <w:b/>
          <w:noProof/>
          <w:lang w:eastAsia="tr-TR"/>
        </w:rPr>
      </w:pPr>
    </w:p>
    <w:p w:rsidR="00B45799" w:rsidRDefault="00B45799" w:rsidP="00483A85">
      <w:pPr>
        <w:jc w:val="both"/>
        <w:rPr>
          <w:noProof/>
          <w:lang w:eastAsia="tr-TR"/>
        </w:rPr>
      </w:pPr>
    </w:p>
    <w:p w:rsidR="00DE6B0E" w:rsidRPr="00DE6B0E" w:rsidRDefault="00CC42A9" w:rsidP="00BB262B">
      <w:pPr>
        <w:rPr>
          <w:b/>
          <w:noProof/>
          <w:lang w:eastAsia="tr-TR"/>
        </w:rPr>
      </w:pPr>
      <w:r>
        <w:rPr>
          <w:b/>
          <w:noProof/>
          <w:lang w:eastAsia="tr-TR"/>
        </w:rPr>
        <w:t xml:space="preserve">Anonim ve Limited Şirketlerin </w:t>
      </w:r>
      <w:r w:rsidR="00301E83">
        <w:rPr>
          <w:b/>
          <w:noProof/>
          <w:lang w:eastAsia="tr-TR"/>
        </w:rPr>
        <w:t>Sermayelerinin Asgari Tutara Yükseltilmesi İçin Son Gün 01.07.2014</w:t>
      </w:r>
      <w:r w:rsidR="00BB262B">
        <w:rPr>
          <w:b/>
          <w:noProof/>
          <w:lang w:eastAsia="tr-TR"/>
        </w:rPr>
        <w:t xml:space="preserve"> ;</w:t>
      </w:r>
      <w:bookmarkStart w:id="0" w:name="_GoBack"/>
      <w:bookmarkEnd w:id="0"/>
    </w:p>
    <w:p w:rsidR="00DE6B0E" w:rsidRDefault="00DE6B0E" w:rsidP="00483A85">
      <w:pPr>
        <w:jc w:val="both"/>
        <w:rPr>
          <w:noProof/>
          <w:lang w:eastAsia="tr-TR"/>
        </w:rPr>
      </w:pPr>
    </w:p>
    <w:p w:rsidR="00D6726E" w:rsidRDefault="00D6726E" w:rsidP="00483A85">
      <w:pPr>
        <w:jc w:val="both"/>
        <w:rPr>
          <w:noProof/>
          <w:lang w:eastAsia="tr-TR"/>
        </w:rPr>
      </w:pPr>
      <w:r>
        <w:rPr>
          <w:noProof/>
          <w:lang w:eastAsia="tr-TR"/>
        </w:rPr>
        <w:t xml:space="preserve">Sermayeleri 50.000 TL’nin altında olan anonim şirketler ile 10.000 TL’nin altında olan limited şirketlerin sermayelerini, 14.02.2014 tarihine kadar bu miktarlara yükseltmeleri gerekmekteydi. </w:t>
      </w:r>
    </w:p>
    <w:p w:rsidR="00D6726E" w:rsidRDefault="00D6726E" w:rsidP="00483A85">
      <w:pPr>
        <w:jc w:val="both"/>
        <w:rPr>
          <w:noProof/>
          <w:lang w:eastAsia="tr-TR"/>
        </w:rPr>
      </w:pPr>
      <w:r>
        <w:rPr>
          <w:noProof/>
          <w:lang w:eastAsia="tr-TR"/>
        </w:rPr>
        <w:t>Bu konuda her hangi bir süre uzatımı yapılmamış ve sermayelerini belirlenen süre içerisinde yeni asgari tutarlara yükseltmeyen şirketler bu tarih itibariyle infisah etmiş sayılmışlardır.</w:t>
      </w:r>
    </w:p>
    <w:p w:rsidR="00D6726E" w:rsidRDefault="00D6726E" w:rsidP="00483A85">
      <w:pPr>
        <w:jc w:val="both"/>
        <w:rPr>
          <w:noProof/>
          <w:lang w:eastAsia="tr-TR"/>
        </w:rPr>
      </w:pPr>
      <w:r>
        <w:rPr>
          <w:noProof/>
          <w:lang w:eastAsia="tr-TR"/>
        </w:rPr>
        <w:t>Türk Ticaret Kanununun geçici 7 nci maddesi çerçevesinde bu şirketlerin ticaret sicilinde kayıtlı olan son adreslerine ve sicil kayıtlarına göre şirketi temsil ve ilzama yetkili kişilere ticaret sicili müdürlükleri tarafından bir ihtar yollanmış ve bu ihtar ilan edilmek üzere aynı gün Türkiye Ticaret Sicili Gazetesine gönderilmiştir.</w:t>
      </w:r>
    </w:p>
    <w:p w:rsidR="00D6726E" w:rsidRDefault="00D6726E" w:rsidP="00483A85">
      <w:pPr>
        <w:jc w:val="both"/>
        <w:rPr>
          <w:noProof/>
          <w:lang w:eastAsia="tr-TR"/>
        </w:rPr>
      </w:pPr>
      <w:r>
        <w:rPr>
          <w:noProof/>
          <w:lang w:eastAsia="tr-TR"/>
        </w:rPr>
        <w:t>Yapılan ihtara ve ilana rağmen, süresi içinde cevap vermeyen veya tasfiye memuruna bildirmeyen ya da durumunu kanuna uygun hale getirmeyen veya faaliyette bulunduğunu adres ve kayıtlarıyla bildirmeyen şirket ve koopeatiflerin ünvanı ticaret sicilinden resen silinecektir. Resen ünvanı silinecek şirket ve kooperatifler, Türkiye Ticaret Sicili Gazetesi ile ilgili odanın internet sitesinde ilan edilecektir.</w:t>
      </w:r>
    </w:p>
    <w:p w:rsidR="00D6726E" w:rsidRDefault="00D6726E" w:rsidP="00483A85">
      <w:pPr>
        <w:jc w:val="both"/>
        <w:rPr>
          <w:noProof/>
          <w:lang w:eastAsia="tr-TR"/>
        </w:rPr>
      </w:pPr>
      <w:r>
        <w:rPr>
          <w:noProof/>
          <w:lang w:eastAsia="tr-TR"/>
        </w:rPr>
        <w:t>Yukarıdaki açıklamalar çerçevesinde</w:t>
      </w:r>
      <w:r w:rsidR="00D271EE">
        <w:rPr>
          <w:noProof/>
          <w:lang w:eastAsia="tr-TR"/>
        </w:rPr>
        <w:t>,</w:t>
      </w:r>
      <w:r>
        <w:rPr>
          <w:noProof/>
          <w:lang w:eastAsia="tr-TR"/>
        </w:rPr>
        <w:t xml:space="preserve"> İstanbul Ticaret Odası da internet sitesinde sermayelerini 14.02.2014 tarihine kadar kanuni sınırlara yükseltmeyen şirketlerin, söz konusu yükümlülüklerini yerine getirmeleri için 27.06.2014 tarihi mesai bitimine kadar İstanbul Ticaret Sicil Müdürlüğüne harçlarını ödeyerek usulüne uygun hazrılanmış evrakla başvuru yapmaları gerektiğini duyurmuştur.</w:t>
      </w:r>
    </w:p>
    <w:p w:rsidR="00CC42A9" w:rsidRDefault="00CC42A9" w:rsidP="00483A85">
      <w:pPr>
        <w:jc w:val="both"/>
        <w:rPr>
          <w:noProof/>
          <w:lang w:eastAsia="tr-TR"/>
        </w:rPr>
      </w:pPr>
    </w:p>
    <w:p w:rsidR="00CC42A9" w:rsidRDefault="00CC42A9" w:rsidP="00483A85">
      <w:pPr>
        <w:jc w:val="both"/>
        <w:rPr>
          <w:noProof/>
          <w:lang w:eastAsia="tr-TR"/>
        </w:rPr>
      </w:pPr>
    </w:p>
    <w:sectPr w:rsidR="00CC42A9"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4D"/>
    <w:rsid w:val="00125FD9"/>
    <w:rsid w:val="001948C1"/>
    <w:rsid w:val="001F4F5B"/>
    <w:rsid w:val="0021120F"/>
    <w:rsid w:val="002660BD"/>
    <w:rsid w:val="002B4779"/>
    <w:rsid w:val="002D3B00"/>
    <w:rsid w:val="00301E83"/>
    <w:rsid w:val="00330E16"/>
    <w:rsid w:val="00380886"/>
    <w:rsid w:val="0038192B"/>
    <w:rsid w:val="003A3517"/>
    <w:rsid w:val="0044478B"/>
    <w:rsid w:val="00483A85"/>
    <w:rsid w:val="00530924"/>
    <w:rsid w:val="005707BC"/>
    <w:rsid w:val="0070517E"/>
    <w:rsid w:val="007D324D"/>
    <w:rsid w:val="0081109B"/>
    <w:rsid w:val="00960683"/>
    <w:rsid w:val="00972022"/>
    <w:rsid w:val="00974978"/>
    <w:rsid w:val="0098069C"/>
    <w:rsid w:val="009A2109"/>
    <w:rsid w:val="00AA60E5"/>
    <w:rsid w:val="00B45799"/>
    <w:rsid w:val="00BA0603"/>
    <w:rsid w:val="00BB262B"/>
    <w:rsid w:val="00CB501B"/>
    <w:rsid w:val="00CC42A9"/>
    <w:rsid w:val="00CE39FB"/>
    <w:rsid w:val="00D069F7"/>
    <w:rsid w:val="00D2197F"/>
    <w:rsid w:val="00D271EE"/>
    <w:rsid w:val="00D6726E"/>
    <w:rsid w:val="00DE6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dilek.dundar</dc:creator>
  <cp:lastModifiedBy>arzu.erciyes</cp:lastModifiedBy>
  <cp:revision>2</cp:revision>
  <dcterms:created xsi:type="dcterms:W3CDTF">2014-06-26T06:33:00Z</dcterms:created>
  <dcterms:modified xsi:type="dcterms:W3CDTF">2014-06-26T06:33:00Z</dcterms:modified>
</cp:coreProperties>
</file>