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AF5" w:rsidRDefault="00DE6B0E" w:rsidP="00585AF5">
      <w:pPr>
        <w:spacing w:before="240" w:afterLines="60" w:after="144"/>
        <w:ind w:left="360"/>
        <w:jc w:val="center"/>
        <w:rPr>
          <w:b/>
          <w:lang w:eastAsia="en-GB"/>
        </w:rPr>
      </w:pPr>
      <w:r w:rsidRPr="00DE6B0E">
        <w:rPr>
          <w:b/>
          <w:noProof/>
          <w:lang w:eastAsia="tr-TR"/>
        </w:rPr>
        <w:t>SİRKÜLER</w:t>
      </w:r>
      <w:r w:rsidR="00585AF5">
        <w:rPr>
          <w:b/>
          <w:noProof/>
          <w:lang w:eastAsia="tr-TR"/>
        </w:rPr>
        <w:t xml:space="preserve"> </w:t>
      </w:r>
      <w:r w:rsidR="00585AF5">
        <w:rPr>
          <w:b/>
          <w:lang w:eastAsia="en-GB"/>
        </w:rPr>
        <w:t>2014/13</w:t>
      </w:r>
    </w:p>
    <w:p w:rsidR="00B45799" w:rsidRPr="00DE6B0E" w:rsidRDefault="00B45799" w:rsidP="00DE6B0E">
      <w:pPr>
        <w:jc w:val="center"/>
        <w:rPr>
          <w:b/>
          <w:noProof/>
          <w:lang w:eastAsia="tr-TR"/>
        </w:rPr>
      </w:pPr>
    </w:p>
    <w:p w:rsidR="00B45799" w:rsidRDefault="00B45799" w:rsidP="00483A85">
      <w:pPr>
        <w:jc w:val="both"/>
        <w:rPr>
          <w:noProof/>
          <w:lang w:eastAsia="tr-TR"/>
        </w:rPr>
      </w:pPr>
    </w:p>
    <w:p w:rsidR="00DE6B0E" w:rsidRPr="00DE6B0E" w:rsidRDefault="00CC42A9" w:rsidP="00585AF5">
      <w:pPr>
        <w:rPr>
          <w:b/>
          <w:noProof/>
          <w:lang w:eastAsia="tr-TR"/>
        </w:rPr>
      </w:pPr>
      <w:r>
        <w:rPr>
          <w:b/>
          <w:noProof/>
          <w:lang w:eastAsia="tr-TR"/>
        </w:rPr>
        <w:t>Anonim ve Limited Şirketlerin Sözleşmelerinin TTK’ya U</w:t>
      </w:r>
      <w:r w:rsidR="00585AF5">
        <w:rPr>
          <w:b/>
          <w:noProof/>
          <w:lang w:eastAsia="tr-TR"/>
        </w:rPr>
        <w:t xml:space="preserve">yumlu Hale Getirilmesi İçin Son </w:t>
      </w:r>
      <w:r>
        <w:rPr>
          <w:b/>
          <w:noProof/>
          <w:lang w:eastAsia="tr-TR"/>
        </w:rPr>
        <w:t>Gün 01.07.2014</w:t>
      </w:r>
    </w:p>
    <w:p w:rsidR="00DE6B0E" w:rsidRDefault="00DE6B0E" w:rsidP="00483A85">
      <w:pPr>
        <w:jc w:val="both"/>
        <w:rPr>
          <w:noProof/>
          <w:lang w:eastAsia="tr-TR"/>
        </w:rPr>
      </w:pPr>
      <w:bookmarkStart w:id="0" w:name="_GoBack"/>
      <w:bookmarkEnd w:id="0"/>
    </w:p>
    <w:p w:rsidR="00DE6B0E" w:rsidRPr="00DE6B0E" w:rsidRDefault="00DE6B0E" w:rsidP="00483A85">
      <w:pPr>
        <w:jc w:val="both"/>
        <w:rPr>
          <w:b/>
          <w:noProof/>
          <w:lang w:eastAsia="tr-TR"/>
        </w:rPr>
      </w:pPr>
      <w:r w:rsidRPr="00DE6B0E">
        <w:rPr>
          <w:b/>
          <w:noProof/>
          <w:lang w:eastAsia="tr-TR"/>
        </w:rPr>
        <w:t>1. Genel Bilgi</w:t>
      </w:r>
    </w:p>
    <w:p w:rsidR="00CC42A9" w:rsidRDefault="00CC42A9" w:rsidP="00483A85">
      <w:pPr>
        <w:jc w:val="both"/>
        <w:rPr>
          <w:noProof/>
          <w:lang w:eastAsia="tr-TR"/>
        </w:rPr>
      </w:pPr>
      <w:r>
        <w:rPr>
          <w:noProof/>
          <w:lang w:eastAsia="tr-TR"/>
        </w:rPr>
        <w:t>Gümrük ve Ticaret Bakanlığı tarafından 29.06.2014 tarih ve 28692 sayılı Resmi Gazetede yayımlanan “Anonim ve Limited Şirketlerin Sözleşmelerinin Türk Ticaret Kanununa Uyumlu Hale Getirilme Süresinin Uzatılmasına İlişkin Tebliğ” ile sözleşmelerin Türk Ticaret Kanununa uyumlu hale getirilmesi için öngörülen süre 01.07.2014 tarihine kadar uzatılmıştır.</w:t>
      </w:r>
    </w:p>
    <w:p w:rsidR="00CC42A9" w:rsidRDefault="00CC42A9" w:rsidP="00483A85">
      <w:pPr>
        <w:jc w:val="both"/>
        <w:rPr>
          <w:noProof/>
          <w:lang w:eastAsia="tr-TR"/>
        </w:rPr>
      </w:pPr>
      <w:r>
        <w:rPr>
          <w:noProof/>
          <w:lang w:eastAsia="tr-TR"/>
        </w:rPr>
        <w:t>Esas sözleşme ve limited şirket sözleşmelerini Türk Ticaret Kanununa uyumu için yapılacak genel kurullarda toplantı nisabı aranmayacak, kararlar toplantıda hazır bulunanların çoğunluğu ile alınacak ve şartları bulunsa bile 6762 sayılı Kanunun 389 ve Türk Ticaret Kanununun 454 üncü maddeleri hükümleri uygulanmayacaktır.</w:t>
      </w:r>
    </w:p>
    <w:p w:rsidR="00CC42A9" w:rsidRPr="00960683" w:rsidRDefault="00CC42A9" w:rsidP="00483A85">
      <w:pPr>
        <w:jc w:val="both"/>
        <w:rPr>
          <w:b/>
          <w:noProof/>
          <w:lang w:eastAsia="tr-TR"/>
        </w:rPr>
      </w:pPr>
      <w:r w:rsidRPr="00960683">
        <w:rPr>
          <w:b/>
          <w:noProof/>
          <w:lang w:eastAsia="tr-TR"/>
        </w:rPr>
        <w:t>2. Yaptırım</w:t>
      </w:r>
    </w:p>
    <w:p w:rsidR="00CC42A9" w:rsidRDefault="00CC42A9" w:rsidP="00483A85">
      <w:pPr>
        <w:jc w:val="both"/>
        <w:rPr>
          <w:noProof/>
          <w:lang w:eastAsia="tr-TR"/>
        </w:rPr>
      </w:pPr>
      <w:r>
        <w:rPr>
          <w:noProof/>
          <w:lang w:eastAsia="tr-TR"/>
        </w:rPr>
        <w:t>Uygulama Kanununun 22/1 inci maddesine göre, bu süre içinde gerekli değişikliklerin yapılmaması halinde, esas sözleşmedeki ve şirket sözleşmelerindeki düzenlemeler yerine Türk Ticaret Kanununun ilgili hükümleri uygulanacaktır.</w:t>
      </w:r>
    </w:p>
    <w:p w:rsidR="00CC42A9" w:rsidRDefault="00CC42A9" w:rsidP="00483A85">
      <w:pPr>
        <w:jc w:val="both"/>
        <w:rPr>
          <w:noProof/>
          <w:lang w:eastAsia="tr-TR"/>
        </w:rPr>
      </w:pPr>
    </w:p>
    <w:p w:rsidR="00CC42A9" w:rsidRDefault="00CC42A9" w:rsidP="00483A85">
      <w:pPr>
        <w:jc w:val="both"/>
        <w:rPr>
          <w:noProof/>
          <w:lang w:eastAsia="tr-TR"/>
        </w:rPr>
      </w:pPr>
    </w:p>
    <w:sectPr w:rsidR="00CC42A9" w:rsidSect="00330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B4CBC"/>
    <w:multiLevelType w:val="hybridMultilevel"/>
    <w:tmpl w:val="46604EC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24D"/>
    <w:rsid w:val="00125FD9"/>
    <w:rsid w:val="001948C1"/>
    <w:rsid w:val="001F4F5B"/>
    <w:rsid w:val="0021120F"/>
    <w:rsid w:val="002660BD"/>
    <w:rsid w:val="002B4779"/>
    <w:rsid w:val="002D3B00"/>
    <w:rsid w:val="00330E16"/>
    <w:rsid w:val="00380886"/>
    <w:rsid w:val="0038192B"/>
    <w:rsid w:val="003A3517"/>
    <w:rsid w:val="0044478B"/>
    <w:rsid w:val="00483A85"/>
    <w:rsid w:val="00530924"/>
    <w:rsid w:val="005707BC"/>
    <w:rsid w:val="00585AF5"/>
    <w:rsid w:val="0070517E"/>
    <w:rsid w:val="007D324D"/>
    <w:rsid w:val="0081109B"/>
    <w:rsid w:val="00960683"/>
    <w:rsid w:val="00972022"/>
    <w:rsid w:val="00974978"/>
    <w:rsid w:val="0098069C"/>
    <w:rsid w:val="00AA60E5"/>
    <w:rsid w:val="00B45799"/>
    <w:rsid w:val="00BA0603"/>
    <w:rsid w:val="00CB501B"/>
    <w:rsid w:val="00CC42A9"/>
    <w:rsid w:val="00CE39FB"/>
    <w:rsid w:val="00D069F7"/>
    <w:rsid w:val="00D2197F"/>
    <w:rsid w:val="00DE6B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808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80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dilek.dundar</dc:creator>
  <cp:lastModifiedBy>arzu.erciyes</cp:lastModifiedBy>
  <cp:revision>2</cp:revision>
  <dcterms:created xsi:type="dcterms:W3CDTF">2014-06-26T06:31:00Z</dcterms:created>
  <dcterms:modified xsi:type="dcterms:W3CDTF">2014-06-26T06:31:00Z</dcterms:modified>
</cp:coreProperties>
</file>