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BF" w:rsidRDefault="00DE6B0E" w:rsidP="006C5EBF">
      <w:pPr>
        <w:spacing w:before="240" w:afterLines="60" w:after="144"/>
        <w:ind w:left="360"/>
        <w:jc w:val="center"/>
        <w:rPr>
          <w:b/>
          <w:lang w:eastAsia="en-GB"/>
        </w:rPr>
      </w:pPr>
      <w:r w:rsidRPr="00DE6B0E">
        <w:rPr>
          <w:b/>
          <w:noProof/>
          <w:lang w:eastAsia="tr-TR"/>
        </w:rPr>
        <w:t>SİRKÜLER</w:t>
      </w:r>
      <w:r w:rsidR="006C5EBF">
        <w:rPr>
          <w:b/>
          <w:noProof/>
          <w:lang w:eastAsia="tr-TR"/>
        </w:rPr>
        <w:t xml:space="preserve"> </w:t>
      </w:r>
      <w:r w:rsidR="006C5EBF">
        <w:rPr>
          <w:b/>
          <w:lang w:eastAsia="en-GB"/>
        </w:rPr>
        <w:t>2014/12</w:t>
      </w:r>
    </w:p>
    <w:p w:rsidR="00B45799" w:rsidRPr="00DE6B0E" w:rsidRDefault="00B45799" w:rsidP="00DE6B0E">
      <w:pPr>
        <w:jc w:val="center"/>
        <w:rPr>
          <w:b/>
          <w:noProof/>
          <w:lang w:eastAsia="tr-TR"/>
        </w:rPr>
      </w:pPr>
    </w:p>
    <w:p w:rsidR="00B45799" w:rsidRDefault="00B45799" w:rsidP="00483A85">
      <w:pPr>
        <w:jc w:val="both"/>
        <w:rPr>
          <w:noProof/>
          <w:lang w:eastAsia="tr-TR"/>
        </w:rPr>
      </w:pPr>
    </w:p>
    <w:p w:rsidR="00DE6B0E" w:rsidRPr="00DE6B0E" w:rsidRDefault="00DE6B0E" w:rsidP="00DE6B0E">
      <w:pPr>
        <w:jc w:val="center"/>
        <w:rPr>
          <w:b/>
          <w:noProof/>
          <w:lang w:eastAsia="tr-TR"/>
        </w:rPr>
      </w:pPr>
      <w:r w:rsidRPr="00DE6B0E">
        <w:rPr>
          <w:b/>
          <w:noProof/>
          <w:lang w:eastAsia="tr-TR"/>
        </w:rPr>
        <w:t>Yevmiye Defteri Kapanış Tasdiki</w:t>
      </w:r>
    </w:p>
    <w:p w:rsidR="00DE6B0E" w:rsidRDefault="00DE6B0E" w:rsidP="00483A85">
      <w:pPr>
        <w:jc w:val="both"/>
        <w:rPr>
          <w:noProof/>
          <w:lang w:eastAsia="tr-TR"/>
        </w:rPr>
      </w:pPr>
    </w:p>
    <w:p w:rsidR="00DE6B0E" w:rsidRPr="00DE6B0E" w:rsidRDefault="00DE6B0E" w:rsidP="00483A85">
      <w:pPr>
        <w:jc w:val="both"/>
        <w:rPr>
          <w:b/>
          <w:noProof/>
          <w:lang w:eastAsia="tr-TR"/>
        </w:rPr>
      </w:pPr>
      <w:r w:rsidRPr="00DE6B0E">
        <w:rPr>
          <w:b/>
          <w:noProof/>
          <w:lang w:eastAsia="tr-TR"/>
        </w:rPr>
        <w:t>1. Genel Bilgi</w:t>
      </w:r>
    </w:p>
    <w:p w:rsidR="0064760A" w:rsidRDefault="002B4779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2013 yılı yevmiye defterinin, izleyen hesap döneminin altıncı ayının sonuna kadar </w:t>
      </w:r>
      <w:r w:rsidR="001948C1">
        <w:rPr>
          <w:noProof/>
          <w:lang w:eastAsia="tr-TR"/>
        </w:rPr>
        <w:t>(</w:t>
      </w:r>
      <w:r>
        <w:rPr>
          <w:noProof/>
          <w:lang w:eastAsia="tr-TR"/>
        </w:rPr>
        <w:t>hesap döne</w:t>
      </w:r>
      <w:r w:rsidR="00972022">
        <w:rPr>
          <w:noProof/>
          <w:lang w:eastAsia="tr-TR"/>
        </w:rPr>
        <w:t>mi 1 O</w:t>
      </w:r>
      <w:r>
        <w:rPr>
          <w:noProof/>
          <w:lang w:eastAsia="tr-TR"/>
        </w:rPr>
        <w:t>cak</w:t>
      </w:r>
      <w:r w:rsidR="00972022">
        <w:rPr>
          <w:noProof/>
          <w:lang w:eastAsia="tr-TR"/>
        </w:rPr>
        <w:t>’</w:t>
      </w:r>
      <w:r>
        <w:rPr>
          <w:noProof/>
          <w:lang w:eastAsia="tr-TR"/>
        </w:rPr>
        <w:t>ta başlayan şirketlerin 2014 Haziran ayı içinde</w:t>
      </w:r>
      <w:r w:rsidR="001948C1">
        <w:rPr>
          <w:noProof/>
          <w:lang w:eastAsia="tr-TR"/>
        </w:rPr>
        <w:t>)</w:t>
      </w:r>
      <w:r w:rsidR="00972022">
        <w:rPr>
          <w:noProof/>
          <w:lang w:eastAsia="tr-TR"/>
        </w:rPr>
        <w:t xml:space="preserve"> </w:t>
      </w:r>
      <w:r>
        <w:rPr>
          <w:noProof/>
          <w:lang w:eastAsia="tr-TR"/>
        </w:rPr>
        <w:t>notere ibraz edilip son kaydın altına noterce görülmüştür ibaresi yazdırılarak mühür ve imza ile kapanış onayının yaptırılması zorunludur.</w:t>
      </w:r>
    </w:p>
    <w:p w:rsidR="002B4779" w:rsidRPr="00DE6B0E" w:rsidRDefault="00DE6B0E" w:rsidP="00483A85">
      <w:pPr>
        <w:jc w:val="both"/>
        <w:rPr>
          <w:b/>
          <w:noProof/>
          <w:lang w:eastAsia="tr-TR"/>
        </w:rPr>
      </w:pPr>
      <w:r w:rsidRPr="00DE6B0E">
        <w:rPr>
          <w:b/>
          <w:noProof/>
          <w:lang w:eastAsia="tr-TR"/>
        </w:rPr>
        <w:t xml:space="preserve">2. </w:t>
      </w:r>
      <w:r w:rsidR="002B4779" w:rsidRPr="00DE6B0E">
        <w:rPr>
          <w:b/>
          <w:noProof/>
          <w:lang w:eastAsia="tr-TR"/>
        </w:rPr>
        <w:t xml:space="preserve">Onay </w:t>
      </w:r>
      <w:r w:rsidR="00D2197F" w:rsidRPr="00DE6B0E">
        <w:rPr>
          <w:b/>
          <w:noProof/>
          <w:lang w:eastAsia="tr-TR"/>
        </w:rPr>
        <w:t>Yaptırmamanın veya Zamanında Onay Yaptırmamanın Müeyyidesi:</w:t>
      </w:r>
    </w:p>
    <w:p w:rsidR="002B4779" w:rsidRDefault="00DE6B0E" w:rsidP="0070517E">
      <w:pPr>
        <w:jc w:val="both"/>
        <w:rPr>
          <w:noProof/>
          <w:lang w:eastAsia="tr-TR"/>
        </w:rPr>
      </w:pPr>
      <w:r>
        <w:rPr>
          <w:noProof/>
          <w:lang w:eastAsia="tr-TR"/>
        </w:rPr>
        <w:t>a</w:t>
      </w:r>
      <w:r w:rsidR="0070517E">
        <w:rPr>
          <w:noProof/>
          <w:lang w:eastAsia="tr-TR"/>
        </w:rPr>
        <w:t>)</w:t>
      </w:r>
      <w:r w:rsidR="00380886">
        <w:rPr>
          <w:noProof/>
          <w:lang w:eastAsia="tr-TR"/>
        </w:rPr>
        <w:t xml:space="preserve">Türk Ticaret Kanununa </w:t>
      </w:r>
      <w:r>
        <w:rPr>
          <w:noProof/>
          <w:lang w:eastAsia="tr-TR"/>
        </w:rPr>
        <w:t>G</w:t>
      </w:r>
      <w:r w:rsidR="002B4779">
        <w:rPr>
          <w:noProof/>
          <w:lang w:eastAsia="tr-TR"/>
        </w:rPr>
        <w:t>öre</w:t>
      </w:r>
      <w:r w:rsidR="002660BD">
        <w:rPr>
          <w:noProof/>
          <w:lang w:eastAsia="tr-TR"/>
        </w:rPr>
        <w:t>:</w:t>
      </w:r>
    </w:p>
    <w:p w:rsidR="002B4779" w:rsidRDefault="002B4779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Türk Ticaret Kanununa göre onayı zorunlu olan defterlerin </w:t>
      </w:r>
      <w:r w:rsidR="00380886">
        <w:rPr>
          <w:noProof/>
          <w:lang w:eastAsia="tr-TR"/>
        </w:rPr>
        <w:t>(</w:t>
      </w:r>
      <w:r>
        <w:rPr>
          <w:noProof/>
          <w:lang w:eastAsia="tr-TR"/>
        </w:rPr>
        <w:t>kapanış onayı zorunlu olanlarda kapanış onayı dahil</w:t>
      </w:r>
      <w:r w:rsidR="00380886">
        <w:rPr>
          <w:noProof/>
          <w:lang w:eastAsia="tr-TR"/>
        </w:rPr>
        <w:t>)</w:t>
      </w:r>
      <w:r>
        <w:rPr>
          <w:noProof/>
          <w:lang w:eastAsia="tr-TR"/>
        </w:rPr>
        <w:t xml:space="preserve"> gerekli onay</w:t>
      </w:r>
      <w:r w:rsidR="001948C1">
        <w:rPr>
          <w:noProof/>
          <w:lang w:eastAsia="tr-TR"/>
        </w:rPr>
        <w:t>lar</w:t>
      </w:r>
      <w:r w:rsidR="0044478B">
        <w:rPr>
          <w:noProof/>
          <w:lang w:eastAsia="tr-TR"/>
        </w:rPr>
        <w:t>ı</w:t>
      </w:r>
      <w:r w:rsidR="001948C1">
        <w:rPr>
          <w:noProof/>
          <w:lang w:eastAsia="tr-TR"/>
        </w:rPr>
        <w:t>nı</w:t>
      </w:r>
      <w:r>
        <w:rPr>
          <w:noProof/>
          <w:lang w:eastAsia="tr-TR"/>
        </w:rPr>
        <w:t xml:space="preserve"> yaptırmayanlar 4.481 TL idari para cezasıyla</w:t>
      </w:r>
      <w:r w:rsidR="00483A85">
        <w:rPr>
          <w:noProof/>
          <w:lang w:eastAsia="tr-TR"/>
        </w:rPr>
        <w:t xml:space="preserve"> cezalandırılır.(TTK Md.562/1-c)</w:t>
      </w:r>
    </w:p>
    <w:p w:rsidR="00483A85" w:rsidRDefault="00DE6B0E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b</w:t>
      </w:r>
      <w:r w:rsidR="00380886">
        <w:rPr>
          <w:noProof/>
          <w:lang w:eastAsia="tr-TR"/>
        </w:rPr>
        <w:t>)</w:t>
      </w:r>
      <w:r w:rsidR="00483A85">
        <w:rPr>
          <w:noProof/>
          <w:lang w:eastAsia="tr-TR"/>
        </w:rPr>
        <w:t xml:space="preserve">Vergi Usul </w:t>
      </w:r>
      <w:r w:rsidR="00BA0603">
        <w:rPr>
          <w:noProof/>
          <w:lang w:eastAsia="tr-TR"/>
        </w:rPr>
        <w:t>K</w:t>
      </w:r>
      <w:r w:rsidR="00483A85">
        <w:rPr>
          <w:noProof/>
          <w:lang w:eastAsia="tr-TR"/>
        </w:rPr>
        <w:t xml:space="preserve">anununa </w:t>
      </w:r>
      <w:r>
        <w:rPr>
          <w:noProof/>
          <w:lang w:eastAsia="tr-TR"/>
        </w:rPr>
        <w:t>G</w:t>
      </w:r>
      <w:r w:rsidR="00483A85">
        <w:rPr>
          <w:noProof/>
          <w:lang w:eastAsia="tr-TR"/>
        </w:rPr>
        <w:t>öre</w:t>
      </w:r>
      <w:r w:rsidR="003A3517">
        <w:rPr>
          <w:noProof/>
          <w:lang w:eastAsia="tr-TR"/>
        </w:rPr>
        <w:t>:</w:t>
      </w:r>
    </w:p>
    <w:p w:rsidR="00483A85" w:rsidRDefault="00483A85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TTK dan kaynaklanan kapanış onayının yaptırılmamış olmasının</w:t>
      </w:r>
      <w:r w:rsidR="003A3517">
        <w:rPr>
          <w:noProof/>
          <w:lang w:eastAsia="tr-TR"/>
        </w:rPr>
        <w:t xml:space="preserve"> </w:t>
      </w:r>
      <w:r>
        <w:rPr>
          <w:noProof/>
          <w:lang w:eastAsia="tr-TR"/>
        </w:rPr>
        <w:t>vergisel açıdan bir müeyyidesi bulunmamaktadır.</w:t>
      </w:r>
    </w:p>
    <w:p w:rsidR="00483A85" w:rsidRDefault="00DE6B0E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c</w:t>
      </w:r>
      <w:r w:rsidR="0070517E">
        <w:rPr>
          <w:noProof/>
          <w:lang w:eastAsia="tr-TR"/>
        </w:rPr>
        <w:t>)</w:t>
      </w:r>
      <w:r w:rsidR="0081109B">
        <w:rPr>
          <w:noProof/>
          <w:lang w:eastAsia="tr-TR"/>
        </w:rPr>
        <w:t>Hukuk Mahkemeleri Kanuna</w:t>
      </w:r>
      <w:r w:rsidR="00D069F7">
        <w:rPr>
          <w:noProof/>
          <w:lang w:eastAsia="tr-TR"/>
        </w:rPr>
        <w:t xml:space="preserve"> </w:t>
      </w:r>
      <w:r>
        <w:rPr>
          <w:noProof/>
          <w:lang w:eastAsia="tr-TR"/>
        </w:rPr>
        <w:t>G</w:t>
      </w:r>
      <w:r w:rsidR="0081109B">
        <w:rPr>
          <w:noProof/>
          <w:lang w:eastAsia="tr-TR"/>
        </w:rPr>
        <w:t>öre</w:t>
      </w:r>
      <w:r w:rsidR="003A3517">
        <w:rPr>
          <w:noProof/>
          <w:lang w:eastAsia="tr-TR"/>
        </w:rPr>
        <w:t>:</w:t>
      </w:r>
    </w:p>
    <w:p w:rsidR="00483A85" w:rsidRDefault="0081109B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Ticari defterlerin ticari davalara delil kabul edilmesi için</w:t>
      </w:r>
      <w:r w:rsidR="00AA60E5">
        <w:rPr>
          <w:noProof/>
          <w:lang w:eastAsia="tr-TR"/>
        </w:rPr>
        <w:t xml:space="preserve"> kanuna göre eksiksiz ve usulüne uygun olarak tutulmuş açılış ve kapanış onaylarının yaptırılmış olması ve defter kayıtlarının birbirini doğrulaması şarttır.</w:t>
      </w:r>
    </w:p>
    <w:p w:rsidR="0021120F" w:rsidRDefault="0021120F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Açılış veya kapanış onayı bulunmayan ve içerdiği kayıtlar bi</w:t>
      </w:r>
      <w:r w:rsidR="00974978">
        <w:rPr>
          <w:noProof/>
          <w:lang w:eastAsia="tr-TR"/>
        </w:rPr>
        <w:t>rbirini doğrulamayan ticari def</w:t>
      </w:r>
      <w:r>
        <w:rPr>
          <w:noProof/>
          <w:lang w:eastAsia="tr-TR"/>
        </w:rPr>
        <w:t>ter kayıtları ancak sahibi aleyhine delil olur.</w:t>
      </w:r>
    </w:p>
    <w:p w:rsidR="0021120F" w:rsidRDefault="0021120F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Tarafl</w:t>
      </w:r>
      <w:r w:rsidR="00974978">
        <w:rPr>
          <w:noProof/>
          <w:lang w:eastAsia="tr-TR"/>
        </w:rPr>
        <w:t>a</w:t>
      </w:r>
      <w:r>
        <w:rPr>
          <w:noProof/>
          <w:lang w:eastAsia="tr-TR"/>
        </w:rPr>
        <w:t xml:space="preserve">rdan biri </w:t>
      </w:r>
      <w:r w:rsidR="00974978">
        <w:rPr>
          <w:noProof/>
          <w:lang w:eastAsia="tr-TR"/>
        </w:rPr>
        <w:t>tacir olmasa dahi tacir olan diğer tarafın ticari defterlerindeki kayıtları kabul edeceğini belirtir; ancak karşı taraf defterlerini ibrazdan kaçınırsa, ibrazı talep eden taraf iddiasını ispat etmiş sayılır</w:t>
      </w:r>
      <w:r w:rsidR="00CE39FB">
        <w:rPr>
          <w:noProof/>
          <w:lang w:eastAsia="tr-TR"/>
        </w:rPr>
        <w:t>.</w:t>
      </w:r>
    </w:p>
    <w:p w:rsidR="00CE39FB" w:rsidRPr="00DE6B0E" w:rsidRDefault="00DE6B0E" w:rsidP="00483A85">
      <w:pPr>
        <w:jc w:val="both"/>
        <w:rPr>
          <w:b/>
          <w:noProof/>
          <w:lang w:eastAsia="tr-TR"/>
        </w:rPr>
      </w:pPr>
      <w:r w:rsidRPr="00DE6B0E">
        <w:rPr>
          <w:b/>
          <w:noProof/>
          <w:lang w:eastAsia="tr-TR"/>
        </w:rPr>
        <w:t xml:space="preserve">3. </w:t>
      </w:r>
      <w:r w:rsidR="00CE39FB" w:rsidRPr="00DE6B0E">
        <w:rPr>
          <w:b/>
          <w:noProof/>
          <w:lang w:eastAsia="tr-TR"/>
        </w:rPr>
        <w:t xml:space="preserve">Elektronik </w:t>
      </w:r>
      <w:r w:rsidRPr="00DE6B0E">
        <w:rPr>
          <w:b/>
          <w:noProof/>
          <w:lang w:eastAsia="tr-TR"/>
        </w:rPr>
        <w:t>D</w:t>
      </w:r>
      <w:r w:rsidR="00CE39FB" w:rsidRPr="00DE6B0E">
        <w:rPr>
          <w:b/>
          <w:noProof/>
          <w:lang w:eastAsia="tr-TR"/>
        </w:rPr>
        <w:t>efter</w:t>
      </w:r>
    </w:p>
    <w:p w:rsidR="00CE39FB" w:rsidRDefault="00CE39FB" w:rsidP="00483A85">
      <w:pPr>
        <w:jc w:val="both"/>
        <w:rPr>
          <w:noProof/>
          <w:lang w:eastAsia="tr-TR"/>
        </w:rPr>
      </w:pPr>
      <w:r>
        <w:rPr>
          <w:noProof/>
          <w:lang w:eastAsia="tr-TR"/>
        </w:rPr>
        <w:t>Ticari defterlerin elektronik ortamda tut</w:t>
      </w:r>
      <w:r w:rsidR="00530924">
        <w:rPr>
          <w:noProof/>
          <w:lang w:eastAsia="tr-TR"/>
        </w:rPr>
        <w:t>u</w:t>
      </w:r>
      <w:r>
        <w:rPr>
          <w:noProof/>
          <w:lang w:eastAsia="tr-TR"/>
        </w:rPr>
        <w:t>lması halinde bu defterlerin açılışlarında ve yevmiye defteri ile yönetim kurulu karar defterinin kapanışında noter onayı aranmaz.(TTK Md 64/3)</w:t>
      </w:r>
    </w:p>
    <w:p w:rsidR="00483A85" w:rsidRDefault="00483A85" w:rsidP="00483A85">
      <w:pPr>
        <w:jc w:val="both"/>
        <w:rPr>
          <w:noProof/>
          <w:lang w:eastAsia="tr-TR"/>
        </w:rPr>
      </w:pPr>
      <w:bookmarkStart w:id="0" w:name="_GoBack"/>
      <w:bookmarkEnd w:id="0"/>
    </w:p>
    <w:sectPr w:rsidR="00483A85" w:rsidSect="0033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CBC"/>
    <w:multiLevelType w:val="hybridMultilevel"/>
    <w:tmpl w:val="46604E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4D"/>
    <w:rsid w:val="00125FD9"/>
    <w:rsid w:val="001948C1"/>
    <w:rsid w:val="001F4F5B"/>
    <w:rsid w:val="0021120F"/>
    <w:rsid w:val="002660BD"/>
    <w:rsid w:val="002B4779"/>
    <w:rsid w:val="002D3B00"/>
    <w:rsid w:val="00330E16"/>
    <w:rsid w:val="00380886"/>
    <w:rsid w:val="0038192B"/>
    <w:rsid w:val="003A3517"/>
    <w:rsid w:val="0044478B"/>
    <w:rsid w:val="00483A85"/>
    <w:rsid w:val="00530924"/>
    <w:rsid w:val="006C5EBF"/>
    <w:rsid w:val="0070517E"/>
    <w:rsid w:val="007D324D"/>
    <w:rsid w:val="0081109B"/>
    <w:rsid w:val="00972022"/>
    <w:rsid w:val="00974978"/>
    <w:rsid w:val="0098069C"/>
    <w:rsid w:val="00AA60E5"/>
    <w:rsid w:val="00B45799"/>
    <w:rsid w:val="00BA0603"/>
    <w:rsid w:val="00CB501B"/>
    <w:rsid w:val="00CE39FB"/>
    <w:rsid w:val="00D069F7"/>
    <w:rsid w:val="00D2197F"/>
    <w:rsid w:val="00D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8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8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dilek.dundar</dc:creator>
  <cp:lastModifiedBy>arzu.erciyes</cp:lastModifiedBy>
  <cp:revision>2</cp:revision>
  <cp:lastPrinted>2014-06-26T06:30:00Z</cp:lastPrinted>
  <dcterms:created xsi:type="dcterms:W3CDTF">2014-06-26T06:30:00Z</dcterms:created>
  <dcterms:modified xsi:type="dcterms:W3CDTF">2014-06-26T06:30:00Z</dcterms:modified>
</cp:coreProperties>
</file>