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57D" w:rsidRPr="00F75F9C" w:rsidRDefault="0021557D" w:rsidP="00FB2D5D">
      <w:pPr>
        <w:spacing w:line="240" w:lineRule="auto"/>
        <w:ind w:right="-632"/>
        <w:contextualSpacing/>
        <w:jc w:val="both"/>
        <w:rPr>
          <w:rFonts w:ascii="Georgia" w:hAnsi="Georgia"/>
          <w:b/>
          <w:bCs/>
          <w:noProof/>
          <w:color w:val="8C0034"/>
          <w:sz w:val="24"/>
          <w:szCs w:val="24"/>
          <w:lang w:val="tr-TR"/>
        </w:rPr>
      </w:pPr>
    </w:p>
    <w:p w:rsidR="0021557D" w:rsidRPr="00F75F9C" w:rsidRDefault="00A048EC" w:rsidP="002D1DDB">
      <w:pPr>
        <w:spacing w:line="240" w:lineRule="auto"/>
        <w:ind w:right="-632"/>
        <w:contextualSpacing/>
        <w:jc w:val="both"/>
        <w:rPr>
          <w:rFonts w:ascii="Georgia" w:hAnsi="Georgia"/>
          <w:b/>
          <w:bCs/>
          <w:noProof/>
          <w:color w:val="8C0034"/>
          <w:sz w:val="24"/>
          <w:szCs w:val="24"/>
          <w:lang w:val="tr-TR"/>
        </w:rPr>
      </w:pPr>
      <w:r>
        <w:rPr>
          <w:rFonts w:ascii="Georgia" w:hAnsi="Georgia"/>
          <w:b/>
          <w:bCs/>
          <w:noProof/>
          <w:color w:val="8C0034"/>
          <w:sz w:val="24"/>
          <w:szCs w:val="24"/>
          <w:lang w:val="tr-TR"/>
        </w:rPr>
        <w:t>28</w:t>
      </w:r>
      <w:bookmarkStart w:id="0" w:name="_GoBack"/>
      <w:bookmarkEnd w:id="0"/>
      <w:r w:rsidR="006B6F44">
        <w:rPr>
          <w:rFonts w:ascii="Georgia" w:hAnsi="Georgia"/>
          <w:b/>
          <w:bCs/>
          <w:noProof/>
          <w:color w:val="8C0034"/>
          <w:sz w:val="24"/>
          <w:szCs w:val="24"/>
          <w:lang w:val="tr-TR"/>
        </w:rPr>
        <w:t xml:space="preserve"> Kasım</w:t>
      </w:r>
      <w:r w:rsidR="00852602" w:rsidRPr="00F75F9C">
        <w:rPr>
          <w:rFonts w:ascii="Georgia" w:hAnsi="Georgia"/>
          <w:b/>
          <w:bCs/>
          <w:noProof/>
          <w:color w:val="8C0034"/>
          <w:sz w:val="24"/>
          <w:szCs w:val="24"/>
          <w:lang w:val="tr-TR"/>
        </w:rPr>
        <w:t xml:space="preserve"> 2017</w:t>
      </w:r>
      <w:r w:rsidR="002D1DDB" w:rsidRPr="00F75F9C">
        <w:rPr>
          <w:rFonts w:ascii="Georgia" w:hAnsi="Georgia"/>
          <w:b/>
          <w:bCs/>
          <w:noProof/>
          <w:color w:val="8C0034"/>
          <w:sz w:val="24"/>
          <w:szCs w:val="24"/>
          <w:lang w:val="tr-TR"/>
        </w:rPr>
        <w:t xml:space="preserve"> </w:t>
      </w:r>
      <w:r w:rsidR="0021557D" w:rsidRPr="00F75F9C">
        <w:rPr>
          <w:rFonts w:ascii="Georgia" w:hAnsi="Georgia"/>
          <w:b/>
          <w:bCs/>
          <w:noProof/>
          <w:color w:val="8C0034"/>
          <w:sz w:val="24"/>
          <w:szCs w:val="24"/>
          <w:lang w:val="tr-TR"/>
        </w:rPr>
        <w:tab/>
      </w:r>
      <w:r w:rsidR="0021557D" w:rsidRPr="00F75F9C">
        <w:rPr>
          <w:rFonts w:ascii="Georgia" w:hAnsi="Georgia"/>
          <w:b/>
          <w:bCs/>
          <w:noProof/>
          <w:color w:val="8C0034"/>
          <w:sz w:val="24"/>
          <w:szCs w:val="24"/>
          <w:lang w:val="tr-TR"/>
        </w:rPr>
        <w:tab/>
      </w:r>
      <w:r w:rsidR="0021557D" w:rsidRPr="00F75F9C">
        <w:rPr>
          <w:rFonts w:ascii="Georgia" w:hAnsi="Georgia"/>
          <w:b/>
          <w:bCs/>
          <w:noProof/>
          <w:color w:val="8C0034"/>
          <w:sz w:val="24"/>
          <w:szCs w:val="24"/>
          <w:lang w:val="tr-TR"/>
        </w:rPr>
        <w:tab/>
      </w:r>
      <w:r w:rsidR="0021557D" w:rsidRPr="00F75F9C">
        <w:rPr>
          <w:rFonts w:ascii="Georgia" w:hAnsi="Georgia"/>
          <w:b/>
          <w:bCs/>
          <w:noProof/>
          <w:color w:val="8C0034"/>
          <w:sz w:val="24"/>
          <w:szCs w:val="24"/>
          <w:lang w:val="tr-TR"/>
        </w:rPr>
        <w:tab/>
      </w:r>
      <w:r w:rsidR="0021557D" w:rsidRPr="00F75F9C">
        <w:rPr>
          <w:rFonts w:ascii="Georgia" w:hAnsi="Georgia"/>
          <w:b/>
          <w:bCs/>
          <w:noProof/>
          <w:color w:val="8C0034"/>
          <w:sz w:val="24"/>
          <w:szCs w:val="24"/>
          <w:lang w:val="tr-TR"/>
        </w:rPr>
        <w:tab/>
      </w:r>
      <w:r w:rsidR="0021557D" w:rsidRPr="00F75F9C">
        <w:rPr>
          <w:rFonts w:ascii="Georgia" w:hAnsi="Georgia"/>
          <w:b/>
          <w:bCs/>
          <w:noProof/>
          <w:color w:val="8C0034"/>
          <w:sz w:val="24"/>
          <w:szCs w:val="24"/>
          <w:lang w:val="tr-TR"/>
        </w:rPr>
        <w:tab/>
      </w:r>
      <w:r w:rsidR="0021557D" w:rsidRPr="00F75F9C">
        <w:rPr>
          <w:rFonts w:ascii="Georgia" w:hAnsi="Georgia"/>
          <w:b/>
          <w:bCs/>
          <w:noProof/>
          <w:color w:val="8C0034"/>
          <w:sz w:val="24"/>
          <w:szCs w:val="24"/>
          <w:lang w:val="tr-TR"/>
        </w:rPr>
        <w:tab/>
      </w:r>
      <w:r w:rsidR="0021557D" w:rsidRPr="00F75F9C">
        <w:rPr>
          <w:rFonts w:ascii="Georgia" w:hAnsi="Georgia"/>
          <w:b/>
          <w:bCs/>
          <w:noProof/>
          <w:color w:val="8C0034"/>
          <w:sz w:val="24"/>
          <w:szCs w:val="24"/>
          <w:lang w:val="tr-TR"/>
        </w:rPr>
        <w:tab/>
      </w:r>
    </w:p>
    <w:p w:rsidR="0021557D" w:rsidRPr="00F75F9C" w:rsidRDefault="0021557D" w:rsidP="00FB2D5D">
      <w:pPr>
        <w:spacing w:line="240" w:lineRule="auto"/>
        <w:ind w:right="-632"/>
        <w:contextualSpacing/>
        <w:rPr>
          <w:rFonts w:ascii="Georgia" w:hAnsi="Georgia"/>
          <w:b/>
          <w:bCs/>
          <w:noProof/>
          <w:sz w:val="48"/>
          <w:szCs w:val="48"/>
          <w:lang w:val="tr-TR"/>
        </w:rPr>
      </w:pPr>
    </w:p>
    <w:p w:rsidR="00CE059B" w:rsidRPr="00F75F9C" w:rsidRDefault="002A6B36" w:rsidP="00CE059B">
      <w:pPr>
        <w:spacing w:line="240" w:lineRule="auto"/>
        <w:ind w:right="-632"/>
        <w:contextualSpacing/>
        <w:rPr>
          <w:rFonts w:ascii="Georgia" w:hAnsi="Georgia"/>
          <w:b/>
          <w:bCs/>
          <w:noProof/>
          <w:color w:val="8C0034"/>
          <w:sz w:val="32"/>
          <w:szCs w:val="32"/>
          <w:lang w:val="tr-TR"/>
        </w:rPr>
      </w:pPr>
      <w:r w:rsidRPr="00F75F9C">
        <w:rPr>
          <w:rFonts w:ascii="Georgia" w:hAnsi="Georgia"/>
          <w:b/>
          <w:bCs/>
          <w:noProof/>
          <w:color w:val="8C0034"/>
          <w:sz w:val="44"/>
          <w:szCs w:val="44"/>
          <w:lang w:val="tr-TR"/>
        </w:rPr>
        <w:t xml:space="preserve">Katar Turizm Otoritesi (QTA) </w:t>
      </w:r>
      <w:r w:rsidR="00852602" w:rsidRPr="00F75F9C">
        <w:rPr>
          <w:rFonts w:ascii="Georgia" w:hAnsi="Georgia"/>
          <w:b/>
          <w:bCs/>
          <w:noProof/>
          <w:color w:val="8C0034"/>
          <w:sz w:val="44"/>
          <w:szCs w:val="44"/>
          <w:lang w:val="tr-TR"/>
        </w:rPr>
        <w:t xml:space="preserve">‘Tawash’ </w:t>
      </w:r>
      <w:r w:rsidRPr="00F75F9C">
        <w:rPr>
          <w:rFonts w:ascii="Georgia" w:hAnsi="Georgia"/>
          <w:b/>
          <w:bCs/>
          <w:noProof/>
          <w:color w:val="8C0034"/>
          <w:sz w:val="44"/>
          <w:szCs w:val="44"/>
          <w:lang w:val="tr-TR"/>
        </w:rPr>
        <w:t>çevrimiçi eğitim programı</w:t>
      </w:r>
      <w:r w:rsidR="001B27AE" w:rsidRPr="00F75F9C">
        <w:rPr>
          <w:rFonts w:ascii="Georgia" w:hAnsi="Georgia"/>
          <w:b/>
          <w:bCs/>
          <w:noProof/>
          <w:color w:val="8C0034"/>
          <w:sz w:val="44"/>
          <w:szCs w:val="44"/>
          <w:lang w:val="tr-TR"/>
        </w:rPr>
        <w:t>nı</w:t>
      </w:r>
      <w:r w:rsidRPr="00F75F9C">
        <w:rPr>
          <w:rFonts w:ascii="Georgia" w:hAnsi="Georgia"/>
          <w:b/>
          <w:bCs/>
          <w:noProof/>
          <w:color w:val="8C0034"/>
          <w:sz w:val="44"/>
          <w:szCs w:val="44"/>
          <w:lang w:val="tr-TR"/>
        </w:rPr>
        <w:t xml:space="preserve"> Türkçe olarak </w:t>
      </w:r>
      <w:r w:rsidR="001B27AE" w:rsidRPr="00F75F9C">
        <w:rPr>
          <w:rFonts w:ascii="Georgia" w:hAnsi="Georgia"/>
          <w:b/>
          <w:bCs/>
          <w:noProof/>
          <w:color w:val="8C0034"/>
          <w:sz w:val="44"/>
          <w:szCs w:val="44"/>
          <w:lang w:val="tr-TR"/>
        </w:rPr>
        <w:t>hizmete sundu</w:t>
      </w:r>
      <w:r w:rsidR="00CE059B" w:rsidRPr="00F75F9C">
        <w:rPr>
          <w:rFonts w:ascii="Georgia" w:hAnsi="Georgia"/>
          <w:b/>
          <w:bCs/>
          <w:noProof/>
          <w:color w:val="8C0034"/>
          <w:sz w:val="44"/>
          <w:szCs w:val="44"/>
          <w:lang w:val="tr-TR"/>
        </w:rPr>
        <w:t xml:space="preserve"> </w:t>
      </w:r>
    </w:p>
    <w:p w:rsidR="00CE059B" w:rsidRPr="00F75F9C" w:rsidRDefault="00CE059B" w:rsidP="00CE059B">
      <w:pPr>
        <w:spacing w:line="240" w:lineRule="auto"/>
        <w:ind w:right="-632"/>
        <w:contextualSpacing/>
        <w:rPr>
          <w:rFonts w:ascii="Georgia" w:hAnsi="Georgia"/>
          <w:b/>
          <w:bCs/>
          <w:noProof/>
          <w:color w:val="8C0034"/>
          <w:sz w:val="32"/>
          <w:szCs w:val="32"/>
          <w:lang w:val="tr-TR"/>
        </w:rPr>
      </w:pPr>
    </w:p>
    <w:p w:rsidR="00852602" w:rsidRPr="00F75F9C" w:rsidRDefault="00852602" w:rsidP="002A6B36">
      <w:pPr>
        <w:spacing w:line="240" w:lineRule="auto"/>
        <w:ind w:right="-632"/>
        <w:contextualSpacing/>
        <w:jc w:val="center"/>
        <w:rPr>
          <w:rFonts w:ascii="Georgia" w:hAnsi="Georgia"/>
          <w:b/>
          <w:bCs/>
          <w:noProof/>
          <w:color w:val="8C0034"/>
          <w:sz w:val="44"/>
          <w:szCs w:val="44"/>
          <w:lang w:val="tr-TR"/>
        </w:rPr>
      </w:pPr>
    </w:p>
    <w:p w:rsidR="00C67778" w:rsidRPr="00F75F9C" w:rsidRDefault="00F75F9C" w:rsidP="002A6B36">
      <w:pPr>
        <w:spacing w:line="240" w:lineRule="auto"/>
        <w:ind w:right="-632"/>
        <w:contextualSpacing/>
        <w:jc w:val="center"/>
        <w:rPr>
          <w:rFonts w:ascii="Georgia" w:hAnsi="Georgia"/>
          <w:i/>
          <w:iCs/>
          <w:noProof/>
          <w:sz w:val="28"/>
          <w:szCs w:val="28"/>
          <w:lang w:val="tr-TR"/>
        </w:rPr>
      </w:pPr>
      <w:r>
        <w:rPr>
          <w:rFonts w:ascii="Georgia" w:hAnsi="Georgia"/>
          <w:i/>
          <w:iCs/>
          <w:noProof/>
          <w:sz w:val="28"/>
          <w:szCs w:val="28"/>
          <w:lang w:val="tr-TR"/>
        </w:rPr>
        <w:t>QTA,</w:t>
      </w:r>
      <w:r w:rsidR="00E65C3C" w:rsidRPr="00F75F9C">
        <w:rPr>
          <w:rFonts w:ascii="Georgia" w:hAnsi="Georgia"/>
          <w:i/>
          <w:iCs/>
          <w:noProof/>
          <w:sz w:val="28"/>
          <w:szCs w:val="28"/>
          <w:lang w:val="tr-TR"/>
        </w:rPr>
        <w:t xml:space="preserve"> Katar'ı önemli pazarlarda </w:t>
      </w:r>
      <w:r w:rsidR="00C67778" w:rsidRPr="00F75F9C">
        <w:rPr>
          <w:rFonts w:ascii="Georgia" w:hAnsi="Georgia"/>
          <w:i/>
          <w:iCs/>
          <w:noProof/>
          <w:sz w:val="28"/>
          <w:szCs w:val="28"/>
          <w:lang w:val="tr-TR"/>
        </w:rPr>
        <w:t xml:space="preserve">tanıtmak </w:t>
      </w:r>
      <w:r w:rsidR="00E65C3C" w:rsidRPr="00F75F9C">
        <w:rPr>
          <w:rFonts w:ascii="Georgia" w:hAnsi="Georgia"/>
          <w:i/>
          <w:iCs/>
          <w:noProof/>
          <w:sz w:val="28"/>
          <w:szCs w:val="28"/>
          <w:lang w:val="tr-TR"/>
        </w:rPr>
        <w:t xml:space="preserve">ve turizmi canlandırmak </w:t>
      </w:r>
      <w:r w:rsidR="00C67778" w:rsidRPr="00F75F9C">
        <w:rPr>
          <w:rFonts w:ascii="Georgia" w:hAnsi="Georgia"/>
          <w:i/>
          <w:iCs/>
          <w:noProof/>
          <w:sz w:val="28"/>
          <w:szCs w:val="28"/>
          <w:lang w:val="tr-TR"/>
        </w:rPr>
        <w:t>için gösterdiği çabalara bir yenisi</w:t>
      </w:r>
      <w:r>
        <w:rPr>
          <w:rFonts w:ascii="Georgia" w:hAnsi="Georgia"/>
          <w:i/>
          <w:iCs/>
          <w:noProof/>
          <w:sz w:val="28"/>
          <w:szCs w:val="28"/>
          <w:lang w:val="tr-TR"/>
        </w:rPr>
        <w:t>ni</w:t>
      </w:r>
      <w:r w:rsidR="00C67778" w:rsidRPr="00F75F9C">
        <w:rPr>
          <w:rFonts w:ascii="Georgia" w:hAnsi="Georgia"/>
          <w:i/>
          <w:iCs/>
          <w:noProof/>
          <w:sz w:val="28"/>
          <w:szCs w:val="28"/>
          <w:lang w:val="tr-TR"/>
        </w:rPr>
        <w:t xml:space="preserve"> </w:t>
      </w:r>
      <w:r w:rsidR="00E65C3C" w:rsidRPr="00F75F9C">
        <w:rPr>
          <w:rFonts w:ascii="Georgia" w:hAnsi="Georgia"/>
          <w:i/>
          <w:iCs/>
          <w:noProof/>
          <w:sz w:val="28"/>
          <w:szCs w:val="28"/>
          <w:lang w:val="tr-TR"/>
        </w:rPr>
        <w:t xml:space="preserve">daha </w:t>
      </w:r>
      <w:r>
        <w:rPr>
          <w:rFonts w:ascii="Georgia" w:hAnsi="Georgia"/>
          <w:i/>
          <w:iCs/>
          <w:noProof/>
          <w:sz w:val="28"/>
          <w:szCs w:val="28"/>
          <w:lang w:val="tr-TR"/>
        </w:rPr>
        <w:t>ekle</w:t>
      </w:r>
      <w:r w:rsidR="00C67778" w:rsidRPr="00F75F9C">
        <w:rPr>
          <w:rFonts w:ascii="Georgia" w:hAnsi="Georgia"/>
          <w:i/>
          <w:iCs/>
          <w:noProof/>
          <w:sz w:val="28"/>
          <w:szCs w:val="28"/>
          <w:lang w:val="tr-TR"/>
        </w:rPr>
        <w:t>di</w:t>
      </w:r>
    </w:p>
    <w:p w:rsidR="00852602" w:rsidRPr="00F75F9C" w:rsidRDefault="00852602" w:rsidP="00852602">
      <w:pPr>
        <w:autoSpaceDE w:val="0"/>
        <w:autoSpaceDN w:val="0"/>
        <w:adjustRightInd w:val="0"/>
        <w:spacing w:after="0" w:line="240" w:lineRule="auto"/>
        <w:ind w:right="-632"/>
        <w:jc w:val="both"/>
        <w:rPr>
          <w:rFonts w:ascii="Georgia" w:hAnsi="Georgia"/>
          <w:noProof/>
          <w:sz w:val="24"/>
          <w:szCs w:val="24"/>
          <w:lang w:val="tr-TR"/>
        </w:rPr>
      </w:pPr>
    </w:p>
    <w:p w:rsidR="00E65C3C" w:rsidRPr="00F75F9C" w:rsidRDefault="00C67778" w:rsidP="00E65C3C">
      <w:pPr>
        <w:spacing w:line="276" w:lineRule="auto"/>
        <w:ind w:right="-632"/>
        <w:contextualSpacing/>
        <w:rPr>
          <w:rFonts w:ascii="Georgia" w:hAnsi="Georgia"/>
          <w:noProof/>
          <w:sz w:val="24"/>
          <w:szCs w:val="24"/>
          <w:lang w:val="tr-TR"/>
        </w:rPr>
      </w:pPr>
      <w:r w:rsidRPr="00F75F9C">
        <w:rPr>
          <w:rFonts w:ascii="Georgia" w:hAnsi="Georgia"/>
          <w:noProof/>
          <w:sz w:val="24"/>
          <w:szCs w:val="24"/>
          <w:lang w:val="tr-TR"/>
        </w:rPr>
        <w:t>Katar Turizm Otoritesi (QTA), Tawash çevrimiçi seyahat eğitim p</w:t>
      </w:r>
      <w:r w:rsidR="00E65C3C" w:rsidRPr="00F75F9C">
        <w:rPr>
          <w:rFonts w:ascii="Georgia" w:hAnsi="Georgia"/>
          <w:noProof/>
          <w:sz w:val="24"/>
          <w:szCs w:val="24"/>
          <w:lang w:val="tr-TR"/>
        </w:rPr>
        <w:t xml:space="preserve">rogramını Türkçe olarak </w:t>
      </w:r>
      <w:r w:rsidRPr="00F75F9C">
        <w:rPr>
          <w:rFonts w:ascii="Georgia" w:hAnsi="Georgia"/>
          <w:noProof/>
          <w:sz w:val="24"/>
          <w:szCs w:val="24"/>
          <w:lang w:val="tr-TR"/>
        </w:rPr>
        <w:t>hizmete sunarak mevcut</w:t>
      </w:r>
      <w:r w:rsidR="00922DF9" w:rsidRPr="00F75F9C">
        <w:rPr>
          <w:rFonts w:ascii="Georgia" w:hAnsi="Georgia"/>
          <w:noProof/>
          <w:sz w:val="24"/>
          <w:szCs w:val="24"/>
          <w:lang w:val="tr-TR"/>
        </w:rPr>
        <w:t xml:space="preserve"> dil sayısını altıya yükseltti. </w:t>
      </w:r>
      <w:r w:rsidR="00F75F9C">
        <w:rPr>
          <w:rFonts w:ascii="Georgia" w:hAnsi="Georgia"/>
          <w:noProof/>
          <w:sz w:val="24"/>
          <w:szCs w:val="24"/>
          <w:lang w:val="tr-TR"/>
        </w:rPr>
        <w:t>Ü</w:t>
      </w:r>
      <w:r w:rsidR="00922DF9" w:rsidRPr="00F75F9C">
        <w:rPr>
          <w:rFonts w:ascii="Georgia" w:hAnsi="Georgia"/>
          <w:noProof/>
          <w:sz w:val="24"/>
          <w:szCs w:val="24"/>
          <w:lang w:val="tr-TR"/>
        </w:rPr>
        <w:t xml:space="preserve">lkenin turizm kaynak pazarlarını çeşitlendirme </w:t>
      </w:r>
      <w:r w:rsidR="003859A7" w:rsidRPr="00F75F9C">
        <w:rPr>
          <w:rFonts w:ascii="Georgia" w:hAnsi="Georgia"/>
          <w:noProof/>
          <w:sz w:val="24"/>
          <w:szCs w:val="24"/>
          <w:lang w:val="tr-TR"/>
        </w:rPr>
        <w:t xml:space="preserve">stratejisiyle hareket eden QTA, </w:t>
      </w:r>
      <w:r w:rsidR="00922DF9" w:rsidRPr="00F75F9C">
        <w:rPr>
          <w:rFonts w:ascii="Georgia" w:hAnsi="Georgia"/>
          <w:noProof/>
          <w:sz w:val="24"/>
          <w:szCs w:val="24"/>
          <w:lang w:val="tr-TR"/>
        </w:rPr>
        <w:t>Katar'ı dünya genelinde kilit pazarlarda bir turizm merkezi olarak tanıtmak için gittikçe büyüyen bir uluslararası seyahat uzmanı ekibini yetkilendiriyor.</w:t>
      </w:r>
    </w:p>
    <w:p w:rsidR="00852602" w:rsidRPr="00F75F9C" w:rsidRDefault="00852602" w:rsidP="00E65C3C">
      <w:pPr>
        <w:autoSpaceDE w:val="0"/>
        <w:autoSpaceDN w:val="0"/>
        <w:adjustRightInd w:val="0"/>
        <w:spacing w:after="0" w:line="276" w:lineRule="auto"/>
        <w:ind w:right="-632"/>
        <w:jc w:val="both"/>
        <w:rPr>
          <w:rFonts w:ascii="Georgia" w:hAnsi="Georgia"/>
          <w:noProof/>
          <w:sz w:val="24"/>
          <w:szCs w:val="24"/>
          <w:lang w:val="tr-TR"/>
        </w:rPr>
      </w:pPr>
    </w:p>
    <w:p w:rsidR="00C67778" w:rsidRPr="00F75F9C" w:rsidRDefault="003859A7" w:rsidP="00404500">
      <w:pPr>
        <w:autoSpaceDE w:val="0"/>
        <w:autoSpaceDN w:val="0"/>
        <w:adjustRightInd w:val="0"/>
        <w:spacing w:after="0" w:line="276" w:lineRule="auto"/>
        <w:ind w:right="-632"/>
        <w:jc w:val="both"/>
        <w:rPr>
          <w:rFonts w:ascii="Georgia" w:hAnsi="Georgia"/>
          <w:noProof/>
          <w:sz w:val="24"/>
          <w:szCs w:val="24"/>
          <w:lang w:val="tr-TR"/>
        </w:rPr>
      </w:pPr>
      <w:r w:rsidRPr="00F75F9C">
        <w:rPr>
          <w:rFonts w:ascii="Georgia" w:hAnsi="Georgia"/>
          <w:noProof/>
          <w:sz w:val="24"/>
          <w:szCs w:val="24"/>
          <w:lang w:val="tr-TR"/>
        </w:rPr>
        <w:t>Katar Turizm Otoritesi (QTA), dünyanın dört bir yanındaki turizm profesyonellerinin birer “elçi” olarak Katar’ın turistik cazibelerini öncelikli pazarlarda başarıyla tanıtabilmeleri amacıyla TAWASH SEYAHAT EĞİTİMİ programını Türkiye’de hizmete açtı. Tawash, İngilizce, Arapça, Fransızca, Almanca ve İtalyanca dillerinden sonra şimdi de Türkçe eğitim seçeneği sunuyor.</w:t>
      </w:r>
      <w:r w:rsidR="00987A99">
        <w:rPr>
          <w:rFonts w:ascii="Georgia" w:hAnsi="Georgia"/>
          <w:noProof/>
          <w:sz w:val="24"/>
          <w:szCs w:val="24"/>
          <w:lang w:val="tr-TR"/>
        </w:rPr>
        <w:t xml:space="preserve"> </w:t>
      </w:r>
    </w:p>
    <w:p w:rsidR="0075552A" w:rsidRPr="00F75F9C" w:rsidRDefault="0075552A" w:rsidP="00404500">
      <w:pPr>
        <w:autoSpaceDE w:val="0"/>
        <w:autoSpaceDN w:val="0"/>
        <w:adjustRightInd w:val="0"/>
        <w:spacing w:after="0" w:line="276" w:lineRule="auto"/>
        <w:ind w:right="-632"/>
        <w:jc w:val="both"/>
        <w:rPr>
          <w:rFonts w:ascii="Georgia" w:hAnsi="Georgia"/>
          <w:noProof/>
          <w:sz w:val="24"/>
          <w:szCs w:val="24"/>
          <w:lang w:val="tr-TR"/>
        </w:rPr>
      </w:pPr>
    </w:p>
    <w:p w:rsidR="005A6AB7" w:rsidRPr="00F75F9C" w:rsidRDefault="005A6AB7" w:rsidP="005A6AB7">
      <w:pPr>
        <w:rPr>
          <w:rFonts w:ascii="Georgia" w:hAnsi="Georgia"/>
          <w:noProof/>
          <w:sz w:val="24"/>
          <w:szCs w:val="24"/>
          <w:lang w:val="tr-TR"/>
        </w:rPr>
      </w:pPr>
      <w:r w:rsidRPr="00F75F9C">
        <w:rPr>
          <w:rFonts w:ascii="Georgia" w:hAnsi="Georgia"/>
          <w:noProof/>
          <w:sz w:val="24"/>
          <w:szCs w:val="24"/>
          <w:lang w:val="tr-TR"/>
        </w:rPr>
        <w:t>QTA Pazarlama ve Tanıtım Kurulu Başkanı Rashed AlQurese, “Bu program, QTA’nın öncelikli olarak hedeflediği uluslararası ve bölgesel pazarlarda sektör oyuncularına yönelik olarak sürdürdüğü, farkındalık artırıcı faaliyetlerini desteklemek amacıyla tasarlandı. Eğitim programımız, Katar’ı daha iyi tanıtabilmek için sürdürdüğümüz çalışmaları destekleyecek bir akredite uzman ekibi yaratacak. Programın öncü mezunları, yüz yüze, internet üzerinden ve telefon aracılığıyla aktif bir şekilde Katar’a tatil paketleri satabilecek” şeklinde konuştu.</w:t>
      </w:r>
    </w:p>
    <w:p w:rsidR="0066640F" w:rsidRPr="00F75F9C" w:rsidRDefault="0066640F" w:rsidP="0066640F">
      <w:pPr>
        <w:rPr>
          <w:rFonts w:ascii="Georgia" w:hAnsi="Georgia"/>
          <w:noProof/>
          <w:sz w:val="24"/>
          <w:szCs w:val="24"/>
          <w:lang w:val="tr-TR"/>
        </w:rPr>
      </w:pPr>
      <w:r w:rsidRPr="00F75F9C">
        <w:rPr>
          <w:rFonts w:ascii="Georgia" w:hAnsi="Georgia"/>
          <w:noProof/>
          <w:sz w:val="24"/>
          <w:szCs w:val="24"/>
          <w:lang w:val="tr-TR"/>
        </w:rPr>
        <w:t>“Seyahat sektörü profesyonelleri sertifikalı birer Katar uzmanı olmaya çok ilgi gösteriyor” diyen Rashed AlQurese, “Dünya çapındaki acenteler, sayıları her geçen gün artan bir şekilde ülkemizin turizm potansiyelini keşfediyor ve Katar konusunda uzmanlaşmak istiyorlar. Kursumuzu tamamlayınca kendilerine sunulan büyük teşviklere hak kazanacak ve daha da önemlisi, Katar’ın tanıtımı konusunda değerli birer destekçimiz</w:t>
      </w:r>
      <w:r w:rsidR="00F75F9C">
        <w:rPr>
          <w:rFonts w:ascii="Georgia" w:hAnsi="Georgia"/>
          <w:noProof/>
          <w:sz w:val="24"/>
          <w:szCs w:val="24"/>
          <w:lang w:val="tr-TR"/>
        </w:rPr>
        <w:t xml:space="preserve"> olacaklar</w:t>
      </w:r>
      <w:r w:rsidRPr="00F75F9C">
        <w:rPr>
          <w:rFonts w:ascii="Georgia" w:hAnsi="Georgia"/>
          <w:noProof/>
          <w:sz w:val="24"/>
          <w:szCs w:val="24"/>
          <w:lang w:val="tr-TR"/>
        </w:rPr>
        <w:t>” şeklinde konuştu.</w:t>
      </w:r>
    </w:p>
    <w:p w:rsidR="0066640F" w:rsidRPr="00F75F9C" w:rsidRDefault="0066640F" w:rsidP="005A6AB7">
      <w:pPr>
        <w:rPr>
          <w:rFonts w:ascii="Georgia" w:hAnsi="Georgia"/>
          <w:noProof/>
          <w:sz w:val="24"/>
          <w:szCs w:val="24"/>
          <w:lang w:val="tr-TR"/>
        </w:rPr>
      </w:pPr>
    </w:p>
    <w:p w:rsidR="005A6AB7" w:rsidRPr="00F75F9C" w:rsidRDefault="005A6AB7" w:rsidP="005A6AB7">
      <w:pPr>
        <w:rPr>
          <w:rFonts w:ascii="Georgia" w:hAnsi="Georgia"/>
          <w:noProof/>
          <w:sz w:val="24"/>
          <w:szCs w:val="24"/>
          <w:lang w:val="tr-TR"/>
        </w:rPr>
      </w:pPr>
      <w:r w:rsidRPr="00F75F9C">
        <w:rPr>
          <w:rFonts w:ascii="Georgia" w:hAnsi="Georgia"/>
          <w:noProof/>
          <w:sz w:val="24"/>
          <w:szCs w:val="24"/>
          <w:lang w:val="tr-TR"/>
        </w:rPr>
        <w:lastRenderedPageBreak/>
        <w:t>QTA’nın çevrimiçi eğitim programının adı, Arapça’da “inci tüccarı” anlamına gelen ve ülkede petrol ile doğalgazın keşfedilmesinden önce nesillerin geçimini inci dalgıçlığından sağladığı geçmişine ithafen, Katar’ın zengin tarihini hatırlatan Tawash kelimesinden geliyor.</w:t>
      </w:r>
    </w:p>
    <w:p w:rsidR="005A6AB7" w:rsidRPr="00987A99" w:rsidRDefault="005A6AB7" w:rsidP="005A6AB7">
      <w:pPr>
        <w:rPr>
          <w:rFonts w:ascii="Georgia" w:hAnsi="Georgia"/>
          <w:noProof/>
          <w:sz w:val="24"/>
          <w:szCs w:val="24"/>
          <w:lang w:val="tr-TR"/>
        </w:rPr>
      </w:pPr>
      <w:r w:rsidRPr="00F75F9C">
        <w:rPr>
          <w:rFonts w:ascii="Georgia" w:hAnsi="Georgia"/>
          <w:noProof/>
          <w:sz w:val="24"/>
          <w:szCs w:val="24"/>
          <w:lang w:val="tr-TR"/>
        </w:rPr>
        <w:t>Tawash, her biri Katar’ın turizm alanında sunduğu belli başlı özelliklere odaklanan ve katılımcıların kendi hızlarına uygun bir şekilde tamamlayabilecekleri testler içeren 5 ayrı modülden oluşuyor. Tamamıyla internet üzerinden uzaktan eğitim şeklinde sunulan olan eğitim programı, katılımcıların kişisel zamanlamalarına uyabilecek şekilde tam esneklik sağlıyor.</w:t>
      </w:r>
      <w:r w:rsidR="00987A99">
        <w:rPr>
          <w:rFonts w:ascii="Georgia" w:hAnsi="Georgia"/>
          <w:noProof/>
          <w:sz w:val="24"/>
          <w:szCs w:val="24"/>
          <w:lang w:val="tr-TR"/>
        </w:rPr>
        <w:t xml:space="preserve"> Türkçe tasarlanan çevrimiçi eğitim programına </w:t>
      </w:r>
      <w:hyperlink r:id="rId8" w:history="1">
        <w:r w:rsidR="00987A99" w:rsidRPr="00987A99">
          <w:rPr>
            <w:rFonts w:ascii="Georgia" w:hAnsi="Georgia"/>
            <w:noProof/>
            <w:sz w:val="24"/>
            <w:szCs w:val="24"/>
            <w:lang w:val="tr-TR"/>
          </w:rPr>
          <w:t>http://www.turkey.tawashqatar.com</w:t>
        </w:r>
      </w:hyperlink>
      <w:r w:rsidR="00987A99" w:rsidRPr="00987A99">
        <w:rPr>
          <w:rFonts w:ascii="Georgia" w:hAnsi="Georgia"/>
          <w:noProof/>
          <w:sz w:val="24"/>
          <w:szCs w:val="24"/>
          <w:lang w:val="tr-TR"/>
        </w:rPr>
        <w:t xml:space="preserve"> web sitesinden ulaşılabilir.</w:t>
      </w:r>
    </w:p>
    <w:p w:rsidR="00BE1745" w:rsidRDefault="0066640F" w:rsidP="00404500">
      <w:pPr>
        <w:autoSpaceDE w:val="0"/>
        <w:autoSpaceDN w:val="0"/>
        <w:adjustRightInd w:val="0"/>
        <w:spacing w:after="0" w:line="276" w:lineRule="auto"/>
        <w:ind w:right="-632"/>
        <w:jc w:val="both"/>
        <w:rPr>
          <w:rFonts w:ascii="Georgia" w:hAnsi="Georgia"/>
          <w:noProof/>
          <w:sz w:val="24"/>
          <w:szCs w:val="24"/>
          <w:lang w:val="tr-TR"/>
        </w:rPr>
      </w:pPr>
      <w:r w:rsidRPr="00F75F9C">
        <w:rPr>
          <w:rFonts w:ascii="Georgia" w:hAnsi="Georgia"/>
          <w:noProof/>
          <w:sz w:val="24"/>
          <w:szCs w:val="24"/>
          <w:lang w:val="tr-TR"/>
        </w:rPr>
        <w:t>Bu yılın ilk yarısında Katar, 15.000'den fazla Türk ziyaretçiyi ağırladı. Tawash'ın Türkçe olarak hizmete sunulması QTA'nın İstanbul'daki temsilcilik ofisinin tanı</w:t>
      </w:r>
      <w:r w:rsidR="00F75F9C">
        <w:rPr>
          <w:rFonts w:ascii="Georgia" w:hAnsi="Georgia"/>
          <w:noProof/>
          <w:sz w:val="24"/>
          <w:szCs w:val="24"/>
          <w:lang w:val="tr-TR"/>
        </w:rPr>
        <w:t xml:space="preserve">tım faaliyetlerini destekleyerek daha çok Türk ziyaretçinin Katar’ı keşfetmesine olanak sağlayacak. </w:t>
      </w:r>
    </w:p>
    <w:p w:rsidR="00987A99" w:rsidRPr="00F75F9C" w:rsidRDefault="00987A99" w:rsidP="00404500">
      <w:pPr>
        <w:autoSpaceDE w:val="0"/>
        <w:autoSpaceDN w:val="0"/>
        <w:adjustRightInd w:val="0"/>
        <w:spacing w:after="0" w:line="276" w:lineRule="auto"/>
        <w:ind w:right="-632"/>
        <w:jc w:val="both"/>
        <w:rPr>
          <w:rFonts w:ascii="Georgia" w:hAnsi="Georgia"/>
          <w:noProof/>
          <w:sz w:val="24"/>
          <w:szCs w:val="24"/>
          <w:lang w:val="tr-TR"/>
        </w:rPr>
      </w:pPr>
    </w:p>
    <w:p w:rsidR="00C548E2" w:rsidRPr="00F75F9C" w:rsidRDefault="00852602" w:rsidP="00404500">
      <w:pPr>
        <w:autoSpaceDE w:val="0"/>
        <w:autoSpaceDN w:val="0"/>
        <w:adjustRightInd w:val="0"/>
        <w:spacing w:after="0" w:line="276" w:lineRule="auto"/>
        <w:ind w:right="-632"/>
        <w:jc w:val="both"/>
        <w:rPr>
          <w:rFonts w:ascii="Georgia" w:hAnsi="Georgia"/>
          <w:i/>
          <w:iCs/>
          <w:noProof/>
          <w:sz w:val="24"/>
          <w:szCs w:val="24"/>
          <w:lang w:val="tr-TR"/>
        </w:rPr>
      </w:pPr>
      <w:r w:rsidRPr="00F75F9C">
        <w:rPr>
          <w:rFonts w:ascii="Georgia" w:hAnsi="Georgia"/>
          <w:noProof/>
          <w:sz w:val="24"/>
          <w:szCs w:val="24"/>
          <w:lang w:val="tr-TR"/>
        </w:rPr>
        <w:t xml:space="preserve"> </w:t>
      </w:r>
    </w:p>
    <w:p w:rsidR="009F6075" w:rsidRPr="00F75F9C" w:rsidRDefault="009B4B4C" w:rsidP="00404500">
      <w:pPr>
        <w:pStyle w:val="ListParagraph"/>
        <w:spacing w:line="276" w:lineRule="auto"/>
        <w:ind w:left="0" w:right="-632"/>
        <w:jc w:val="center"/>
        <w:rPr>
          <w:rFonts w:ascii="Georgia" w:hAnsi="Georgia"/>
          <w:b/>
          <w:bCs/>
          <w:noProof/>
          <w:sz w:val="24"/>
          <w:szCs w:val="24"/>
          <w:lang w:val="tr-TR"/>
        </w:rPr>
      </w:pPr>
      <w:r w:rsidRPr="00F75F9C">
        <w:rPr>
          <w:rFonts w:ascii="Georgia" w:hAnsi="Georgia"/>
          <w:b/>
          <w:bCs/>
          <w:noProof/>
          <w:sz w:val="24"/>
          <w:szCs w:val="24"/>
          <w:lang w:val="tr-TR"/>
        </w:rPr>
        <w:t xml:space="preserve">– </w:t>
      </w:r>
      <w:r w:rsidR="0066640F" w:rsidRPr="00F75F9C">
        <w:rPr>
          <w:rFonts w:ascii="Georgia" w:hAnsi="Georgia"/>
          <w:b/>
          <w:bCs/>
          <w:noProof/>
          <w:sz w:val="24"/>
          <w:szCs w:val="24"/>
          <w:lang w:val="tr-TR"/>
        </w:rPr>
        <w:t>Son</w:t>
      </w:r>
      <w:r w:rsidRPr="00F75F9C">
        <w:rPr>
          <w:rFonts w:ascii="Georgia" w:hAnsi="Georgia"/>
          <w:b/>
          <w:bCs/>
          <w:noProof/>
          <w:sz w:val="24"/>
          <w:szCs w:val="24"/>
          <w:lang w:val="tr-TR"/>
        </w:rPr>
        <w:t xml:space="preserve"> –</w:t>
      </w:r>
    </w:p>
    <w:p w:rsidR="009F6075" w:rsidRPr="00F75F9C" w:rsidRDefault="009F6075" w:rsidP="00FB2D5D">
      <w:pPr>
        <w:autoSpaceDE w:val="0"/>
        <w:autoSpaceDN w:val="0"/>
        <w:adjustRightInd w:val="0"/>
        <w:spacing w:after="0" w:line="240" w:lineRule="auto"/>
        <w:ind w:right="-632"/>
        <w:jc w:val="both"/>
        <w:rPr>
          <w:rFonts w:ascii="Georgia" w:hAnsi="Georgia"/>
          <w:noProof/>
          <w:sz w:val="24"/>
          <w:szCs w:val="24"/>
          <w:lang w:val="tr-TR"/>
        </w:rPr>
      </w:pPr>
    </w:p>
    <w:p w:rsidR="00AA7753" w:rsidRPr="00F75F9C" w:rsidRDefault="0066640F" w:rsidP="00AA7753">
      <w:pPr>
        <w:spacing w:line="240" w:lineRule="auto"/>
        <w:ind w:right="-632"/>
        <w:jc w:val="both"/>
        <w:rPr>
          <w:rFonts w:ascii="Georgia" w:hAnsi="Georgia"/>
          <w:noProof/>
          <w:sz w:val="24"/>
          <w:szCs w:val="24"/>
          <w:lang w:val="tr-TR"/>
        </w:rPr>
      </w:pPr>
      <w:r w:rsidRPr="00F75F9C">
        <w:rPr>
          <w:rFonts w:ascii="Georgia" w:hAnsi="Georgia"/>
          <w:noProof/>
          <w:sz w:val="24"/>
          <w:szCs w:val="24"/>
          <w:lang w:val="tr-TR"/>
        </w:rPr>
        <w:t>Daha fazla bilgi için lütfen QTA Basin Ofisi ile irtibata geçiniz:</w:t>
      </w:r>
    </w:p>
    <w:p w:rsidR="00AA7753" w:rsidRPr="00F75F9C" w:rsidRDefault="00AA7753" w:rsidP="00AA7753">
      <w:pPr>
        <w:spacing w:line="240" w:lineRule="auto"/>
        <w:ind w:right="-632"/>
        <w:jc w:val="both"/>
        <w:rPr>
          <w:rFonts w:ascii="Georgia" w:hAnsi="Georgia"/>
          <w:noProof/>
          <w:sz w:val="24"/>
          <w:szCs w:val="24"/>
          <w:lang w:val="tr-TR"/>
        </w:rPr>
      </w:pPr>
      <w:r w:rsidRPr="00F75F9C">
        <w:rPr>
          <w:rFonts w:ascii="Georgia" w:hAnsi="Georgia" w:cstheme="majorBidi"/>
          <w:noProof/>
          <w:sz w:val="24"/>
          <w:szCs w:val="24"/>
          <w:lang w:val="tr-TR"/>
        </w:rPr>
        <w:t>+974</w:t>
      </w:r>
      <w:r w:rsidRPr="00F75F9C">
        <w:rPr>
          <w:rFonts w:ascii="Georgia" w:hAnsi="Georgia"/>
          <w:noProof/>
          <w:sz w:val="24"/>
          <w:szCs w:val="24"/>
          <w:lang w:val="tr-TR"/>
        </w:rPr>
        <w:t xml:space="preserve"> </w:t>
      </w:r>
      <w:r w:rsidR="0066640F" w:rsidRPr="00F75F9C">
        <w:rPr>
          <w:rFonts w:ascii="Georgia" w:hAnsi="Georgia" w:cstheme="majorBidi"/>
          <w:noProof/>
          <w:sz w:val="24"/>
          <w:szCs w:val="24"/>
          <w:lang w:val="tr-TR"/>
        </w:rPr>
        <w:t>4499 7882 veya</w:t>
      </w:r>
      <w:r w:rsidRPr="00F75F9C">
        <w:rPr>
          <w:rFonts w:ascii="Georgia" w:hAnsi="Georgia" w:cstheme="majorBidi"/>
          <w:noProof/>
          <w:sz w:val="24"/>
          <w:szCs w:val="24"/>
          <w:lang w:val="tr-TR"/>
        </w:rPr>
        <w:t xml:space="preserve"> +974 3392 4466</w:t>
      </w:r>
    </w:p>
    <w:p w:rsidR="00AA7753" w:rsidRPr="00F75F9C" w:rsidRDefault="00DF751A" w:rsidP="00AA7753">
      <w:pPr>
        <w:spacing w:line="240" w:lineRule="auto"/>
        <w:ind w:right="-632"/>
        <w:jc w:val="both"/>
        <w:rPr>
          <w:rFonts w:ascii="Georgia" w:hAnsi="Georgia"/>
          <w:noProof/>
          <w:sz w:val="24"/>
          <w:szCs w:val="24"/>
          <w:lang w:val="tr-TR"/>
        </w:rPr>
      </w:pPr>
      <w:hyperlink r:id="rId9" w:history="1">
        <w:r w:rsidR="00AA7753" w:rsidRPr="00F75F9C">
          <w:rPr>
            <w:rStyle w:val="Hyperlink"/>
            <w:rFonts w:ascii="Georgia" w:hAnsi="Georgia"/>
            <w:noProof/>
            <w:color w:val="8C0034"/>
            <w:sz w:val="24"/>
            <w:szCs w:val="24"/>
            <w:lang w:val="tr-TR"/>
          </w:rPr>
          <w:t>pressoffice@visitqatar.qa</w:t>
        </w:r>
      </w:hyperlink>
      <w:r w:rsidR="00AA7753" w:rsidRPr="00F75F9C">
        <w:rPr>
          <w:rFonts w:ascii="Georgia" w:hAnsi="Georgia"/>
          <w:noProof/>
          <w:sz w:val="24"/>
          <w:szCs w:val="24"/>
          <w:lang w:val="tr-TR"/>
        </w:rPr>
        <w:t xml:space="preserve"> </w:t>
      </w:r>
    </w:p>
    <w:p w:rsidR="00AA7753" w:rsidRPr="00F75F9C" w:rsidRDefault="00AA7753" w:rsidP="00AA7753">
      <w:pPr>
        <w:spacing w:line="240" w:lineRule="auto"/>
        <w:ind w:right="-632"/>
        <w:jc w:val="both"/>
        <w:rPr>
          <w:rFonts w:ascii="Georgia" w:hAnsi="Georgia"/>
          <w:b/>
          <w:bCs/>
          <w:noProof/>
          <w:sz w:val="24"/>
          <w:szCs w:val="24"/>
          <w:lang w:val="tr-TR"/>
        </w:rPr>
      </w:pPr>
    </w:p>
    <w:p w:rsidR="00AA7753" w:rsidRPr="00F75F9C" w:rsidRDefault="00F75F9C" w:rsidP="00AA7753">
      <w:pPr>
        <w:spacing w:line="240" w:lineRule="auto"/>
        <w:ind w:right="-632"/>
        <w:jc w:val="both"/>
        <w:rPr>
          <w:rFonts w:ascii="Georgia" w:hAnsi="Georgia"/>
          <w:b/>
          <w:bCs/>
          <w:noProof/>
          <w:sz w:val="24"/>
          <w:szCs w:val="24"/>
          <w:lang w:val="tr-TR"/>
        </w:rPr>
      </w:pPr>
      <w:r w:rsidRPr="00F75F9C">
        <w:rPr>
          <w:rFonts w:ascii="Georgia" w:hAnsi="Georgia"/>
          <w:b/>
          <w:bCs/>
          <w:noProof/>
          <w:sz w:val="24"/>
          <w:szCs w:val="24"/>
          <w:lang w:val="tr-TR"/>
        </w:rPr>
        <w:t xml:space="preserve">Katar Turizm Otoritesi (QTA) </w:t>
      </w:r>
      <w:r w:rsidR="0066640F" w:rsidRPr="00F75F9C">
        <w:rPr>
          <w:rFonts w:ascii="Georgia" w:hAnsi="Georgia"/>
          <w:b/>
          <w:bCs/>
          <w:noProof/>
          <w:sz w:val="24"/>
          <w:szCs w:val="24"/>
          <w:lang w:val="tr-TR"/>
        </w:rPr>
        <w:t>hakkında</w:t>
      </w:r>
      <w:r w:rsidR="00AA7753" w:rsidRPr="00F75F9C">
        <w:rPr>
          <w:rFonts w:ascii="Georgia" w:hAnsi="Georgia"/>
          <w:b/>
          <w:bCs/>
          <w:noProof/>
          <w:sz w:val="24"/>
          <w:szCs w:val="24"/>
          <w:lang w:val="tr-TR"/>
        </w:rPr>
        <w:t>:</w:t>
      </w:r>
    </w:p>
    <w:p w:rsidR="004A5948" w:rsidRPr="004A5948" w:rsidRDefault="004A5948" w:rsidP="004A5948">
      <w:pPr>
        <w:shd w:val="clear" w:color="auto" w:fill="FFFFFF"/>
        <w:spacing w:before="100" w:beforeAutospacing="1" w:after="100" w:afterAutospacing="1" w:line="288" w:lineRule="atLeast"/>
        <w:textAlignment w:val="baseline"/>
        <w:rPr>
          <w:rFonts w:ascii="Arial" w:eastAsia="Times New Roman" w:hAnsi="Arial" w:cs="Arial"/>
          <w:noProof/>
          <w:color w:val="000000"/>
          <w:sz w:val="18"/>
          <w:szCs w:val="18"/>
          <w:lang w:val="en-GB" w:eastAsia="tr-TR"/>
        </w:rPr>
      </w:pPr>
      <w:r w:rsidRPr="004A5948">
        <w:rPr>
          <w:rFonts w:ascii="Arial" w:eastAsia="Times New Roman" w:hAnsi="Arial" w:cs="Arial"/>
          <w:noProof/>
          <w:color w:val="000000"/>
          <w:sz w:val="18"/>
          <w:szCs w:val="18"/>
          <w:lang w:val="en-GB" w:eastAsia="tr-TR"/>
        </w:rPr>
        <w:t xml:space="preserve">Ülke liderleri tarafından uzun süreden bu yana Katar’ın gelişmesinde önemli bir lokomotif olarak görülen turizm, hükümet tarafından öncelikli bir sektör olarak belirlenmiştir. Katar Turizm Otoritesi'nin amacı, Katar’ı derin kültürel köklere sahip ve dünya standartlarında bir turizm destinasyonu olarak dünya haritası üzerinde sağlam bir şekilde konumlandırmaktır. QTA, 2014 yılında Katar Ulusal Turizm Sektörü Stratejisi’ni (QNTSS) başlatmıştır.Ülke turizmini çeşitlendirmek ve 2030 yılı itibarıyla Katar'ın ekonomisine sektörün katkısını artırmak istenmektedir.  </w:t>
      </w:r>
    </w:p>
    <w:p w:rsidR="004A5948" w:rsidRPr="004A5948" w:rsidRDefault="004A5948" w:rsidP="004A5948">
      <w:pPr>
        <w:shd w:val="clear" w:color="auto" w:fill="FFFFFF"/>
        <w:textAlignment w:val="baseline"/>
        <w:rPr>
          <w:rFonts w:ascii="Arial" w:eastAsia="Times New Roman" w:hAnsi="Arial" w:cs="Arial"/>
          <w:noProof/>
          <w:color w:val="000000"/>
          <w:sz w:val="18"/>
          <w:szCs w:val="18"/>
          <w:lang w:val="en-GB" w:eastAsia="tr-TR"/>
        </w:rPr>
      </w:pPr>
      <w:r w:rsidRPr="004A5948">
        <w:rPr>
          <w:rFonts w:ascii="Arial" w:eastAsia="Times New Roman" w:hAnsi="Arial" w:cs="Arial"/>
          <w:noProof/>
          <w:color w:val="000000"/>
          <w:sz w:val="18"/>
          <w:szCs w:val="18"/>
          <w:lang w:val="en-GB" w:eastAsia="tr-TR"/>
        </w:rPr>
        <w:t>QTA, kapsamlı ve sürdürülebilir bir turizm sektörü planlayıp teşvik ederek, bu amaca ulaşmak için birçok kamu ve özel sektör paydaşıyla birlikte çalışmaktadır.</w:t>
      </w:r>
    </w:p>
    <w:p w:rsidR="004A5948" w:rsidRPr="004A5948" w:rsidRDefault="004A5948" w:rsidP="004A5948">
      <w:pPr>
        <w:shd w:val="clear" w:color="auto" w:fill="FFFFFF"/>
        <w:textAlignment w:val="baseline"/>
        <w:rPr>
          <w:rFonts w:ascii="Arial" w:eastAsia="Times New Roman" w:hAnsi="Arial" w:cs="Arial"/>
          <w:noProof/>
          <w:color w:val="000000"/>
          <w:sz w:val="18"/>
          <w:szCs w:val="18"/>
          <w:lang w:val="en-GB" w:eastAsia="tr-TR"/>
        </w:rPr>
      </w:pPr>
      <w:r w:rsidRPr="004A5948">
        <w:rPr>
          <w:rFonts w:ascii="Arial" w:eastAsia="Times New Roman" w:hAnsi="Arial" w:cs="Arial"/>
          <w:noProof/>
          <w:color w:val="000000"/>
          <w:sz w:val="18"/>
          <w:szCs w:val="18"/>
          <w:lang w:val="en-GB" w:eastAsia="tr-TR"/>
        </w:rPr>
        <w:t xml:space="preserve">Planlama çabaları kapsamında, QTA, Katar turizm deneyimine katkıda bulunacak turizm ürün ve hizmetlerini belirlemekte ve gelişimleri için gerekli yatırımı çekmeyi hedeflemektedir.  </w:t>
      </w:r>
    </w:p>
    <w:p w:rsidR="004A5948" w:rsidRPr="004A5948" w:rsidRDefault="004A5948" w:rsidP="004A5948">
      <w:pPr>
        <w:shd w:val="clear" w:color="auto" w:fill="FFFFFF"/>
        <w:textAlignment w:val="baseline"/>
        <w:rPr>
          <w:rFonts w:ascii="Arial" w:eastAsia="Times New Roman" w:hAnsi="Arial" w:cs="Arial"/>
          <w:noProof/>
          <w:color w:val="000000"/>
          <w:sz w:val="18"/>
          <w:szCs w:val="18"/>
          <w:lang w:val="en-GB" w:eastAsia="tr-TR"/>
        </w:rPr>
      </w:pPr>
      <w:r w:rsidRPr="004A5948">
        <w:rPr>
          <w:rFonts w:ascii="Arial" w:eastAsia="Times New Roman" w:hAnsi="Arial" w:cs="Arial"/>
          <w:noProof/>
          <w:color w:val="000000"/>
          <w:sz w:val="18"/>
          <w:szCs w:val="18"/>
          <w:lang w:val="en-GB" w:eastAsia="tr-TR"/>
        </w:rPr>
        <w:t>Çeşitli düzenlemeler sayesinde turizm kuruluşlarının mümkün olan en yüksek standartlarda faaliyet göstermesi ve diğer yandan Katar kültürünün de devamlılığı amaçlanmaktadır.</w:t>
      </w:r>
    </w:p>
    <w:p w:rsidR="004A5948" w:rsidRPr="004A5948" w:rsidRDefault="004A5948" w:rsidP="004A5948">
      <w:pPr>
        <w:shd w:val="clear" w:color="auto" w:fill="FFFFFF"/>
        <w:textAlignment w:val="baseline"/>
        <w:rPr>
          <w:rFonts w:ascii="Arial" w:eastAsia="Times New Roman" w:hAnsi="Arial" w:cs="Arial"/>
          <w:noProof/>
          <w:color w:val="000000"/>
          <w:sz w:val="18"/>
          <w:szCs w:val="18"/>
          <w:lang w:val="en-GB" w:eastAsia="tr-TR"/>
        </w:rPr>
      </w:pPr>
      <w:r w:rsidRPr="004A5948">
        <w:rPr>
          <w:rFonts w:ascii="Arial" w:eastAsia="Times New Roman" w:hAnsi="Arial" w:cs="Arial"/>
          <w:noProof/>
          <w:color w:val="000000"/>
          <w:sz w:val="18"/>
          <w:szCs w:val="18"/>
          <w:lang w:val="en-GB" w:eastAsia="tr-TR"/>
        </w:rPr>
        <w:t>QTA, Katar’ı dünya çapında bir tatil destinasyonu olarak tanıtmak için çalışmaktadır ve bunu çeşitli tanıtım çalışmalarının yanı sıra, uluslararası fuarlar, festivaller ve çeşitli etkinliklerde görünürlük sağlayan zengin bir takvim geliştirerek yapar. Büyüyen uluslararası varlığı ile Londra, Paris, Ber</w:t>
      </w:r>
      <w:r w:rsidR="006B6F44">
        <w:rPr>
          <w:rFonts w:ascii="Arial" w:eastAsia="Times New Roman" w:hAnsi="Arial" w:cs="Arial"/>
          <w:noProof/>
          <w:color w:val="000000"/>
          <w:sz w:val="18"/>
          <w:szCs w:val="18"/>
          <w:lang w:val="en-GB" w:eastAsia="tr-TR"/>
        </w:rPr>
        <w:t xml:space="preserve">lin, Milan, Singapur, İstanbul ve New York’ta </w:t>
      </w:r>
      <w:r w:rsidRPr="004A5948">
        <w:rPr>
          <w:rFonts w:ascii="Arial" w:eastAsia="Times New Roman" w:hAnsi="Arial" w:cs="Arial"/>
          <w:noProof/>
          <w:color w:val="000000"/>
          <w:sz w:val="18"/>
          <w:szCs w:val="18"/>
          <w:lang w:val="en-GB" w:eastAsia="tr-TR"/>
        </w:rPr>
        <w:t>bulunan temsilcilikleri QTA’nın tanıtım çalışmalarını desteklemektedir.</w:t>
      </w:r>
    </w:p>
    <w:p w:rsidR="0021557D" w:rsidRPr="00F75F9C" w:rsidRDefault="004A5948" w:rsidP="00F75F9C">
      <w:pPr>
        <w:shd w:val="clear" w:color="auto" w:fill="FFFFFF"/>
        <w:textAlignment w:val="baseline"/>
        <w:rPr>
          <w:rFonts w:ascii="Arial" w:eastAsia="Times New Roman" w:hAnsi="Arial" w:cs="Arial"/>
          <w:noProof/>
          <w:color w:val="000000"/>
          <w:sz w:val="18"/>
          <w:szCs w:val="18"/>
          <w:lang w:val="en-GB" w:eastAsia="tr-TR"/>
        </w:rPr>
      </w:pPr>
      <w:r w:rsidRPr="004A5948">
        <w:rPr>
          <w:rFonts w:ascii="Arial" w:eastAsia="Times New Roman" w:hAnsi="Arial" w:cs="Arial"/>
          <w:noProof/>
          <w:color w:val="000000"/>
          <w:sz w:val="18"/>
          <w:szCs w:val="18"/>
          <w:lang w:val="en-GB" w:eastAsia="tr-TR"/>
        </w:rPr>
        <w:t>QNTSS açıldığından bu yana, Katar 7 milyondan fazla ziyaretçi karşılamış ve 2010-2015 yılları arasında %11,5 oranında yıllık ortalama büyüme elde etmiştir. Turizm sektörünün Katar ekonomisine etkisi giderek artmakla birlikte, 2014 tahminlerine göre Katar GSYİH’sının %4,1’ini oluşturmuştur.</w:t>
      </w:r>
    </w:p>
    <w:sectPr w:rsidR="0021557D" w:rsidRPr="00F75F9C" w:rsidSect="0021557D">
      <w:headerReference w:type="default" r:id="rId10"/>
      <w:footerReference w:type="default" r:id="rId11"/>
      <w:pgSz w:w="11907" w:h="16840" w:code="9"/>
      <w:pgMar w:top="2693" w:right="1440" w:bottom="992" w:left="1440" w:header="720" w:footer="2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51A" w:rsidRDefault="00DF751A" w:rsidP="009D5330">
      <w:pPr>
        <w:spacing w:after="0" w:line="240" w:lineRule="auto"/>
      </w:pPr>
      <w:r>
        <w:separator/>
      </w:r>
    </w:p>
  </w:endnote>
  <w:endnote w:type="continuationSeparator" w:id="0">
    <w:p w:rsidR="00DF751A" w:rsidRDefault="00DF751A" w:rsidP="009D5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Qatar">
    <w:altName w:val="Courier New"/>
    <w:panose1 w:val="00000000000000000000"/>
    <w:charset w:val="00"/>
    <w:family w:val="modern"/>
    <w:notTrueType/>
    <w:pitch w:val="variable"/>
    <w:sig w:usb0="00000000" w:usb1="00000000" w:usb2="00000008" w:usb3="00000000" w:csb0="00000041"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31" w:type="dxa"/>
      <w:tblInd w:w="42" w:type="dxa"/>
      <w:tblBorders>
        <w:top w:val="single" w:sz="18" w:space="0" w:color="930034"/>
        <w:left w:val="none" w:sz="0" w:space="0" w:color="auto"/>
        <w:bottom w:val="none" w:sz="0" w:space="0" w:color="auto"/>
        <w:right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4648"/>
      <w:gridCol w:w="4983"/>
    </w:tblGrid>
    <w:tr w:rsidR="002F4134" w:rsidTr="000C1906">
      <w:tc>
        <w:tcPr>
          <w:tcW w:w="4648" w:type="dxa"/>
        </w:tcPr>
        <w:p w:rsidR="002F4134" w:rsidRDefault="0035652D" w:rsidP="0035652D">
          <w:pPr>
            <w:pStyle w:val="Footer"/>
          </w:pPr>
          <w:r w:rsidRPr="0035652D">
            <w:rPr>
              <w:rFonts w:ascii="Georgia" w:hAnsi="Georgia"/>
              <w:b/>
              <w:bCs/>
              <w:color w:val="19181C"/>
              <w:sz w:val="17"/>
              <w:szCs w:val="17"/>
            </w:rPr>
            <w:fldChar w:fldCharType="begin"/>
          </w:r>
          <w:r w:rsidRPr="0035652D">
            <w:rPr>
              <w:rFonts w:ascii="Georgia" w:hAnsi="Georgia"/>
              <w:b/>
              <w:bCs/>
              <w:color w:val="19181C"/>
              <w:sz w:val="17"/>
              <w:szCs w:val="17"/>
            </w:rPr>
            <w:instrText xml:space="preserve"> PAGE   \* MERGEFORMAT </w:instrText>
          </w:r>
          <w:r w:rsidRPr="0035652D">
            <w:rPr>
              <w:rFonts w:ascii="Georgia" w:hAnsi="Georgia"/>
              <w:b/>
              <w:bCs/>
              <w:color w:val="19181C"/>
              <w:sz w:val="17"/>
              <w:szCs w:val="17"/>
            </w:rPr>
            <w:fldChar w:fldCharType="separate"/>
          </w:r>
          <w:r w:rsidR="00A048EC">
            <w:rPr>
              <w:rFonts w:ascii="Georgia" w:hAnsi="Georgia"/>
              <w:b/>
              <w:bCs/>
              <w:noProof/>
              <w:color w:val="19181C"/>
              <w:sz w:val="17"/>
              <w:szCs w:val="17"/>
            </w:rPr>
            <w:t>1</w:t>
          </w:r>
          <w:r w:rsidRPr="0035652D">
            <w:rPr>
              <w:rFonts w:ascii="Georgia" w:hAnsi="Georgia"/>
              <w:b/>
              <w:bCs/>
              <w:noProof/>
              <w:color w:val="19181C"/>
              <w:sz w:val="17"/>
              <w:szCs w:val="17"/>
            </w:rPr>
            <w:fldChar w:fldCharType="end"/>
          </w:r>
          <w:r w:rsidR="002F4134" w:rsidRPr="0099777B">
            <w:rPr>
              <w:rFonts w:ascii="Georgia" w:hAnsi="Georgia"/>
              <w:b/>
              <w:bCs/>
              <w:color w:val="19181C"/>
              <w:sz w:val="17"/>
              <w:szCs w:val="17"/>
            </w:rPr>
            <w:t>/</w:t>
          </w:r>
          <w:r>
            <w:rPr>
              <w:rFonts w:ascii="Georgia" w:hAnsi="Georgia"/>
              <w:b/>
              <w:bCs/>
              <w:color w:val="19181C"/>
              <w:sz w:val="17"/>
              <w:szCs w:val="17"/>
            </w:rPr>
            <w:fldChar w:fldCharType="begin"/>
          </w:r>
          <w:r>
            <w:rPr>
              <w:rFonts w:ascii="Georgia" w:hAnsi="Georgia"/>
              <w:b/>
              <w:bCs/>
              <w:color w:val="19181C"/>
              <w:sz w:val="17"/>
              <w:szCs w:val="17"/>
            </w:rPr>
            <w:instrText xml:space="preserve"> NUMPAGES  \* Arabic  \* MERGEFORMAT </w:instrText>
          </w:r>
          <w:r>
            <w:rPr>
              <w:rFonts w:ascii="Georgia" w:hAnsi="Georgia"/>
              <w:b/>
              <w:bCs/>
              <w:color w:val="19181C"/>
              <w:sz w:val="17"/>
              <w:szCs w:val="17"/>
            </w:rPr>
            <w:fldChar w:fldCharType="separate"/>
          </w:r>
          <w:r w:rsidR="00A048EC">
            <w:rPr>
              <w:rFonts w:ascii="Georgia" w:hAnsi="Georgia"/>
              <w:b/>
              <w:bCs/>
              <w:noProof/>
              <w:color w:val="19181C"/>
              <w:sz w:val="17"/>
              <w:szCs w:val="17"/>
            </w:rPr>
            <w:t>2</w:t>
          </w:r>
          <w:r>
            <w:rPr>
              <w:rFonts w:ascii="Georgia" w:hAnsi="Georgia"/>
              <w:b/>
              <w:bCs/>
              <w:color w:val="19181C"/>
              <w:sz w:val="17"/>
              <w:szCs w:val="17"/>
            </w:rPr>
            <w:fldChar w:fldCharType="end"/>
          </w:r>
        </w:p>
      </w:tc>
      <w:tc>
        <w:tcPr>
          <w:tcW w:w="4983" w:type="dxa"/>
        </w:tcPr>
        <w:p w:rsidR="002F4134" w:rsidRDefault="00DF751A" w:rsidP="002F4134">
          <w:pPr>
            <w:pStyle w:val="Footer"/>
            <w:jc w:val="right"/>
          </w:pPr>
          <w:hyperlink r:id="rId1" w:history="1">
            <w:r w:rsidR="002F4134" w:rsidRPr="0099777B">
              <w:rPr>
                <w:rFonts w:ascii="Georgia" w:hAnsi="Georgia"/>
                <w:b/>
                <w:bCs/>
                <w:color w:val="8D0134"/>
                <w:sz w:val="18"/>
                <w:szCs w:val="18"/>
              </w:rPr>
              <w:t>www.visitqatar.qa</w:t>
            </w:r>
          </w:hyperlink>
        </w:p>
      </w:tc>
    </w:tr>
  </w:tbl>
  <w:p w:rsidR="002F4134" w:rsidRPr="002F4134" w:rsidRDefault="002F4134" w:rsidP="002F4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51A" w:rsidRDefault="00DF751A" w:rsidP="009D5330">
      <w:pPr>
        <w:spacing w:after="0" w:line="240" w:lineRule="auto"/>
      </w:pPr>
      <w:r>
        <w:separator/>
      </w:r>
    </w:p>
  </w:footnote>
  <w:footnote w:type="continuationSeparator" w:id="0">
    <w:p w:rsidR="00DF751A" w:rsidRDefault="00DF751A" w:rsidP="009D5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30" w:rsidRDefault="009668BD">
    <w:pPr>
      <w:pStyle w:val="Header"/>
    </w:pPr>
    <w:r>
      <w:rPr>
        <w:noProof/>
        <w:lang w:val="tr-TR" w:eastAsia="tr-TR"/>
      </w:rPr>
      <mc:AlternateContent>
        <mc:Choice Requires="wps">
          <w:drawing>
            <wp:anchor distT="45720" distB="45720" distL="114300" distR="114300" simplePos="0" relativeHeight="251673600" behindDoc="0" locked="0" layoutInCell="1" allowOverlap="1" wp14:anchorId="7507BC24" wp14:editId="44C9A30B">
              <wp:simplePos x="0" y="0"/>
              <wp:positionH relativeFrom="column">
                <wp:posOffset>3987800</wp:posOffset>
              </wp:positionH>
              <wp:positionV relativeFrom="paragraph">
                <wp:posOffset>320675</wp:posOffset>
              </wp:positionV>
              <wp:extent cx="2146300" cy="403860"/>
              <wp:effectExtent l="0" t="0" r="635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403860"/>
                      </a:xfrm>
                      <a:prstGeom prst="rect">
                        <a:avLst/>
                      </a:prstGeom>
                      <a:noFill/>
                      <a:ln w="9525">
                        <a:noFill/>
                        <a:miter lim="800000"/>
                        <a:headEnd/>
                        <a:tailEnd/>
                      </a:ln>
                    </wps:spPr>
                    <wps:txbx>
                      <w:txbxContent>
                        <w:p w:rsidR="009668BD" w:rsidRPr="00333ABF" w:rsidRDefault="002A3AE3" w:rsidP="009668BD">
                          <w:pPr>
                            <w:jc w:val="right"/>
                            <w:rPr>
                              <w:rFonts w:ascii="Georgia" w:hAnsi="Georgia"/>
                              <w:sz w:val="38"/>
                              <w:szCs w:val="38"/>
                            </w:rPr>
                          </w:pPr>
                          <w:r w:rsidRPr="002A3AE3">
                            <w:rPr>
                              <w:rFonts w:ascii="Georgia" w:hAnsi="Georgia" w:cs="Qatar"/>
                              <w:color w:val="8C0034"/>
                              <w:sz w:val="38"/>
                              <w:szCs w:val="38"/>
                              <w:lang w:val="en-GB"/>
                            </w:rPr>
                            <w:t xml:space="preserve">Press </w:t>
                          </w:r>
                          <w:r w:rsidRPr="009B4B4C">
                            <w:rPr>
                              <w:rFonts w:ascii="Georgia" w:hAnsi="Georgia" w:cs="Qatar"/>
                              <w:color w:val="8C0034"/>
                              <w:sz w:val="38"/>
                              <w:szCs w:val="38"/>
                              <w:lang w:val="en-GB"/>
                            </w:rPr>
                            <w:t>Release</w:t>
                          </w:r>
                        </w:p>
                      </w:txbxContent>
                    </wps:txbx>
                    <wps:bodyPr rot="0" vert="horz" wrap="square" lIns="9144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7BC24" id="_x0000_t202" coordsize="21600,21600" o:spt="202" path="m,l,21600r21600,l21600,xe">
              <v:stroke joinstyle="miter"/>
              <v:path gradientshapeok="t" o:connecttype="rect"/>
            </v:shapetype>
            <v:shape id="Text Box 2" o:spid="_x0000_s1026" type="#_x0000_t202" style="position:absolute;margin-left:314pt;margin-top:25.25pt;width:169pt;height:31.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" filled="f" stroked="f">
              <v:textbox inset=",,0">
                <w:txbxContent>
                  <w:p w:rsidR="009668BD" w:rsidRPr="00333ABF" w:rsidRDefault="002A3AE3" w:rsidP="009668BD">
                    <w:pPr>
                      <w:jc w:val="right"/>
                      <w:rPr>
                        <w:rFonts w:ascii="Georgia" w:hAnsi="Georgia"/>
                        <w:sz w:val="38"/>
                        <w:szCs w:val="38"/>
                      </w:rPr>
                    </w:pPr>
                    <w:r w:rsidRPr="002A3AE3">
                      <w:rPr>
                        <w:rFonts w:ascii="Georgia" w:hAnsi="Georgia" w:cs="Qatar"/>
                        <w:color w:val="8C0034"/>
                        <w:sz w:val="38"/>
                        <w:szCs w:val="38"/>
                        <w:lang w:val="en-GB"/>
                      </w:rPr>
                      <w:t xml:space="preserve">Press </w:t>
                    </w:r>
                    <w:r w:rsidRPr="009B4B4C">
                      <w:rPr>
                        <w:rFonts w:ascii="Georgia" w:hAnsi="Georgia" w:cs="Qatar"/>
                        <w:color w:val="8C0034"/>
                        <w:sz w:val="38"/>
                        <w:szCs w:val="38"/>
                        <w:lang w:val="en-GB"/>
                      </w:rPr>
                      <w:t>Release</w:t>
                    </w:r>
                  </w:p>
                </w:txbxContent>
              </v:textbox>
              <w10:wrap type="square"/>
            </v:shape>
          </w:pict>
        </mc:Fallback>
      </mc:AlternateContent>
    </w:r>
    <w:r w:rsidR="000C1906">
      <w:rPr>
        <w:noProof/>
        <w:lang w:val="tr-TR" w:eastAsia="tr-TR"/>
      </w:rPr>
      <mc:AlternateContent>
        <mc:Choice Requires="wps">
          <w:drawing>
            <wp:anchor distT="0" distB="0" distL="114300" distR="114300" simplePos="0" relativeHeight="251669504" behindDoc="0" locked="0" layoutInCell="1" allowOverlap="1" wp14:anchorId="27653833" wp14:editId="7129B94B">
              <wp:simplePos x="0" y="0"/>
              <wp:positionH relativeFrom="column">
                <wp:posOffset>19050</wp:posOffset>
              </wp:positionH>
              <wp:positionV relativeFrom="paragraph">
                <wp:posOffset>875284</wp:posOffset>
              </wp:positionV>
              <wp:extent cx="3041015" cy="0"/>
              <wp:effectExtent l="0" t="0" r="26035" b="19050"/>
              <wp:wrapNone/>
              <wp:docPr id="30" name="Straight Connector 30"/>
              <wp:cNvGraphicFramePr/>
              <a:graphic xmlns:a="http://schemas.openxmlformats.org/drawingml/2006/main">
                <a:graphicData uri="http://schemas.microsoft.com/office/word/2010/wordprocessingShape">
                  <wps:wsp>
                    <wps:cNvCnPr/>
                    <wps:spPr>
                      <a:xfrm flipH="1">
                        <a:off x="0" y="0"/>
                        <a:ext cx="3041015" cy="0"/>
                      </a:xfrm>
                      <a:prstGeom prst="line">
                        <a:avLst/>
                      </a:prstGeom>
                      <a:ln w="7200">
                        <a:solidFill>
                          <a:srgbClr val="9300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F1E755" id="Straight Connector 30" o:spid="_x0000_s1026" style="position:absolute;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8.9pt" to="240.9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" strokecolor="#930034" strokeweight=".2mm">
              <v:stroke joinstyle="miter"/>
            </v:line>
          </w:pict>
        </mc:Fallback>
      </mc:AlternateContent>
    </w:r>
    <w:r w:rsidR="000C1906">
      <w:rPr>
        <w:noProof/>
        <w:lang w:val="tr-TR" w:eastAsia="tr-TR"/>
      </w:rPr>
      <mc:AlternateContent>
        <mc:Choice Requires="wps">
          <w:drawing>
            <wp:anchor distT="0" distB="0" distL="114300" distR="114300" simplePos="0" relativeHeight="251671552" behindDoc="0" locked="0" layoutInCell="1" allowOverlap="1" wp14:anchorId="2423BD9E" wp14:editId="0A2E259A">
              <wp:simplePos x="0" y="0"/>
              <wp:positionH relativeFrom="column">
                <wp:posOffset>3060827</wp:posOffset>
              </wp:positionH>
              <wp:positionV relativeFrom="paragraph">
                <wp:posOffset>871728</wp:posOffset>
              </wp:positionV>
              <wp:extent cx="3070860" cy="3048"/>
              <wp:effectExtent l="0" t="0" r="15240" b="35560"/>
              <wp:wrapNone/>
              <wp:docPr id="31" name="Straight Connector 31"/>
              <wp:cNvGraphicFramePr/>
              <a:graphic xmlns:a="http://schemas.openxmlformats.org/drawingml/2006/main">
                <a:graphicData uri="http://schemas.microsoft.com/office/word/2010/wordprocessingShape">
                  <wps:wsp>
                    <wps:cNvCnPr/>
                    <wps:spPr>
                      <a:xfrm flipH="1">
                        <a:off x="0" y="0"/>
                        <a:ext cx="3070860" cy="3048"/>
                      </a:xfrm>
                      <a:prstGeom prst="line">
                        <a:avLst/>
                      </a:prstGeom>
                      <a:ln w="7200">
                        <a:solidFill>
                          <a:srgbClr val="6F889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96DBB" id="Straight Connector 3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8.65pt" to="482.8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" strokecolor="#6f8894" strokeweight=".2mm">
              <v:stroke joinstyle="miter"/>
            </v:line>
          </w:pict>
        </mc:Fallback>
      </mc:AlternateContent>
    </w:r>
    <w:r w:rsidR="001A1C9B">
      <w:rPr>
        <w:noProof/>
        <w:lang w:val="tr-TR" w:eastAsia="tr-TR"/>
      </w:rPr>
      <w:drawing>
        <wp:anchor distT="0" distB="0" distL="114300" distR="114300" simplePos="0" relativeHeight="251658240" behindDoc="0" locked="0" layoutInCell="1" allowOverlap="1" wp14:anchorId="2171D83E" wp14:editId="27818AFB">
          <wp:simplePos x="0" y="0"/>
          <wp:positionH relativeFrom="column">
            <wp:posOffset>-17780</wp:posOffset>
          </wp:positionH>
          <wp:positionV relativeFrom="paragraph">
            <wp:posOffset>-15240</wp:posOffset>
          </wp:positionV>
          <wp:extent cx="1252220" cy="63690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636905"/>
                  </a:xfrm>
                  <a:prstGeom prst="rect">
                    <a:avLst/>
                  </a:prstGeom>
                </pic:spPr>
              </pic:pic>
            </a:graphicData>
          </a:graphic>
          <wp14:sizeRelH relativeFrom="page">
            <wp14:pctWidth>0</wp14:pctWidth>
          </wp14:sizeRelH>
          <wp14:sizeRelV relativeFrom="page">
            <wp14:pctHeight>0</wp14:pctHeight>
          </wp14:sizeRelV>
        </wp:anchor>
      </w:drawing>
    </w:r>
    <w:r w:rsidR="001A1C9B">
      <w:rPr>
        <w:noProof/>
        <w:lang w:val="tr-TR" w:eastAsia="tr-TR"/>
      </w:rPr>
      <mc:AlternateContent>
        <mc:Choice Requires="wps">
          <w:drawing>
            <wp:anchor distT="45720" distB="45720" distL="114300" distR="114300" simplePos="0" relativeHeight="251660288" behindDoc="0" locked="0" layoutInCell="1" allowOverlap="1" wp14:anchorId="2FBD8B76" wp14:editId="159C0443">
              <wp:simplePos x="0" y="0"/>
              <wp:positionH relativeFrom="column">
                <wp:posOffset>3837940</wp:posOffset>
              </wp:positionH>
              <wp:positionV relativeFrom="paragraph">
                <wp:posOffset>69850</wp:posOffset>
              </wp:positionV>
              <wp:extent cx="2360930" cy="40386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3860"/>
                      </a:xfrm>
                      <a:prstGeom prst="rect">
                        <a:avLst/>
                      </a:prstGeom>
                      <a:noFill/>
                      <a:ln w="9525">
                        <a:noFill/>
                        <a:miter lim="800000"/>
                        <a:headEnd/>
                        <a:tailEnd/>
                      </a:ln>
                    </wps:spPr>
                    <wps:txbx>
                      <w:txbxContent>
                        <w:p w:rsidR="00333ABF" w:rsidRPr="00333ABF" w:rsidRDefault="002A3AE3" w:rsidP="00333ABF">
                          <w:pPr>
                            <w:pStyle w:val="H1-Arabic"/>
                            <w:bidi/>
                            <w:jc w:val="left"/>
                            <w:rPr>
                              <w:rFonts w:asciiTheme="minorBidi" w:hAnsiTheme="minorBidi" w:cstheme="minorBidi"/>
                              <w:sz w:val="38"/>
                              <w:szCs w:val="38"/>
                              <w:rtl/>
                            </w:rPr>
                          </w:pPr>
                          <w:r>
                            <w:rPr>
                              <w:rFonts w:asciiTheme="minorBidi" w:hAnsiTheme="minorBidi" w:cstheme="minorBidi" w:hint="cs"/>
                              <w:sz w:val="38"/>
                              <w:szCs w:val="38"/>
                              <w:rtl/>
                            </w:rPr>
                            <w:t>بيان صحفي</w:t>
                          </w:r>
                        </w:p>
                        <w:p w:rsidR="009D5330" w:rsidRPr="00333ABF" w:rsidRDefault="009D5330" w:rsidP="009D5330">
                          <w:pPr>
                            <w:bidi/>
                            <w:rPr>
                              <w:rFonts w:asciiTheme="minorBidi" w:hAnsiTheme="minorBidi"/>
                              <w:sz w:val="38"/>
                              <w:szCs w:val="38"/>
                            </w:rPr>
                          </w:pPr>
                        </w:p>
                      </w:txbxContent>
                    </wps:txbx>
                    <wps:bodyPr rot="0" vert="horz" wrap="square" lIns="91440" tIns="45720" rIns="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FBD8B76" id="_x0000_s1027" type="#_x0000_t202" style="position:absolute;margin-left:302.2pt;margin-top:5.5pt;width:185.9pt;height:31.8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" filled="f" stroked="f">
              <v:textbox inset=",,0">
                <w:txbxContent>
                  <w:p w:rsidR="00333ABF" w:rsidRPr="00333ABF" w:rsidRDefault="002A3AE3" w:rsidP="00333ABF">
                    <w:pPr>
                      <w:pStyle w:val="H1-Arabic"/>
                      <w:bidi/>
                      <w:jc w:val="left"/>
                      <w:rPr>
                        <w:rFonts w:asciiTheme="minorBidi" w:hAnsiTheme="minorBidi" w:cstheme="minorBidi"/>
                        <w:sz w:val="38"/>
                        <w:szCs w:val="38"/>
                        <w:rtl/>
                      </w:rPr>
                    </w:pPr>
                    <w:r>
                      <w:rPr>
                        <w:rFonts w:asciiTheme="minorBidi" w:hAnsiTheme="minorBidi" w:cstheme="minorBidi" w:hint="cs"/>
                        <w:sz w:val="38"/>
                        <w:szCs w:val="38"/>
                        <w:rtl/>
                      </w:rPr>
                      <w:t>بيان صحفي</w:t>
                    </w:r>
                  </w:p>
                  <w:p w:rsidR="009D5330" w:rsidRPr="00333ABF" w:rsidRDefault="009D5330" w:rsidP="009D5330">
                    <w:pPr>
                      <w:bidi/>
                      <w:rPr>
                        <w:rFonts w:asciiTheme="minorBidi" w:hAnsiTheme="minorBidi"/>
                        <w:sz w:val="38"/>
                        <w:szCs w:val="38"/>
                      </w:rPr>
                    </w:pPr>
                  </w:p>
                </w:txbxContent>
              </v:textbox>
              <w10:wrap type="square"/>
            </v:shape>
          </w:pict>
        </mc:Fallback>
      </mc:AlternateContent>
    </w:r>
    <w:r w:rsidR="001F72DE">
      <w:rPr>
        <w:noProof/>
        <w:lang w:val="tr-TR" w:eastAsia="tr-TR"/>
      </w:rPr>
      <mc:AlternateContent>
        <mc:Choice Requires="wps">
          <w:drawing>
            <wp:anchor distT="45720" distB="45720" distL="114300" distR="114300" simplePos="0" relativeHeight="251664384" behindDoc="0" locked="0" layoutInCell="1" allowOverlap="1" wp14:anchorId="1D5C4261" wp14:editId="776B3403">
              <wp:simplePos x="0" y="0"/>
              <wp:positionH relativeFrom="column">
                <wp:posOffset>4030980</wp:posOffset>
              </wp:positionH>
              <wp:positionV relativeFrom="paragraph">
                <wp:posOffset>336550</wp:posOffset>
              </wp:positionV>
              <wp:extent cx="2360930" cy="426720"/>
              <wp:effectExtent l="0" t="0" r="381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26720"/>
                      </a:xfrm>
                      <a:prstGeom prst="rect">
                        <a:avLst/>
                      </a:prstGeom>
                      <a:noFill/>
                      <a:ln w="9525">
                        <a:noFill/>
                        <a:miter lim="800000"/>
                        <a:headEnd/>
                        <a:tailEnd/>
                      </a:ln>
                    </wps:spPr>
                    <wps:txbx>
                      <w:txbxContent>
                        <w:p w:rsidR="009D5330" w:rsidRPr="007F48E8" w:rsidRDefault="009D5330" w:rsidP="009D5330">
                          <w:pPr>
                            <w:bidi/>
                            <w:rPr>
                              <w:rFonts w:ascii="Georgia" w:hAnsi="Georgia"/>
                              <w:color w:val="930034"/>
                              <w:sz w:val="38"/>
                              <w:szCs w:val="38"/>
                            </w:rPr>
                          </w:pPr>
                        </w:p>
                      </w:txbxContent>
                    </wps:txbx>
                    <wps:bodyPr rot="0" vert="horz" wrap="square" lIns="91440" tIns="45720" rIns="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5C4261" id="_x0000_s1028" type="#_x0000_t202" style="position:absolute;margin-left:317.4pt;margin-top:26.5pt;width:185.9pt;height:33.6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" filled="f" stroked="f">
              <v:textbox inset=",,0">
                <w:txbxContent>
                  <w:p w:rsidR="009D5330" w:rsidRPr="007F48E8" w:rsidRDefault="009D5330" w:rsidP="009D5330">
                    <w:pPr>
                      <w:bidi/>
                      <w:rPr>
                        <w:rFonts w:ascii="Georgia" w:hAnsi="Georgia"/>
                        <w:color w:val="930034"/>
                        <w:sz w:val="38"/>
                        <w:szCs w:val="38"/>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8733F"/>
    <w:multiLevelType w:val="hybridMultilevel"/>
    <w:tmpl w:val="EE280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73"/>
    <w:rsid w:val="00004A35"/>
    <w:rsid w:val="00011994"/>
    <w:rsid w:val="00021934"/>
    <w:rsid w:val="000254E0"/>
    <w:rsid w:val="000272C9"/>
    <w:rsid w:val="000655D4"/>
    <w:rsid w:val="00085434"/>
    <w:rsid w:val="000B0B4A"/>
    <w:rsid w:val="000C1906"/>
    <w:rsid w:val="000D11E4"/>
    <w:rsid w:val="00127C3E"/>
    <w:rsid w:val="00131B8E"/>
    <w:rsid w:val="00137DB6"/>
    <w:rsid w:val="001408C8"/>
    <w:rsid w:val="0015056F"/>
    <w:rsid w:val="00162974"/>
    <w:rsid w:val="00171B46"/>
    <w:rsid w:val="001724EF"/>
    <w:rsid w:val="00186A58"/>
    <w:rsid w:val="001A05ED"/>
    <w:rsid w:val="001A11B8"/>
    <w:rsid w:val="001A1C9B"/>
    <w:rsid w:val="001B27AE"/>
    <w:rsid w:val="001B2C69"/>
    <w:rsid w:val="001B2F02"/>
    <w:rsid w:val="001B32F0"/>
    <w:rsid w:val="001E0B35"/>
    <w:rsid w:val="001F27E5"/>
    <w:rsid w:val="001F72DE"/>
    <w:rsid w:val="001F7666"/>
    <w:rsid w:val="00203B45"/>
    <w:rsid w:val="002109DD"/>
    <w:rsid w:val="00214B04"/>
    <w:rsid w:val="0021557D"/>
    <w:rsid w:val="0022084C"/>
    <w:rsid w:val="00224678"/>
    <w:rsid w:val="00235A79"/>
    <w:rsid w:val="002423BB"/>
    <w:rsid w:val="00246F4D"/>
    <w:rsid w:val="00251B25"/>
    <w:rsid w:val="00271D8D"/>
    <w:rsid w:val="00282EAA"/>
    <w:rsid w:val="00286C73"/>
    <w:rsid w:val="00290575"/>
    <w:rsid w:val="002A3AE3"/>
    <w:rsid w:val="002A4D02"/>
    <w:rsid w:val="002A6B36"/>
    <w:rsid w:val="002A7DDC"/>
    <w:rsid w:val="002D1DDB"/>
    <w:rsid w:val="002E2821"/>
    <w:rsid w:val="002E3154"/>
    <w:rsid w:val="002E74C9"/>
    <w:rsid w:val="002F4134"/>
    <w:rsid w:val="002F5516"/>
    <w:rsid w:val="00305DA0"/>
    <w:rsid w:val="003065B0"/>
    <w:rsid w:val="00325147"/>
    <w:rsid w:val="00333ABF"/>
    <w:rsid w:val="00346ECE"/>
    <w:rsid w:val="00351A5D"/>
    <w:rsid w:val="003560B7"/>
    <w:rsid w:val="0035652D"/>
    <w:rsid w:val="003859A7"/>
    <w:rsid w:val="003B17CA"/>
    <w:rsid w:val="003B4EDE"/>
    <w:rsid w:val="003E3BF0"/>
    <w:rsid w:val="003F7193"/>
    <w:rsid w:val="00404500"/>
    <w:rsid w:val="00412C51"/>
    <w:rsid w:val="00414BCB"/>
    <w:rsid w:val="00440413"/>
    <w:rsid w:val="00450901"/>
    <w:rsid w:val="00471DF8"/>
    <w:rsid w:val="00473AB6"/>
    <w:rsid w:val="004A2BAB"/>
    <w:rsid w:val="004A5948"/>
    <w:rsid w:val="004B777C"/>
    <w:rsid w:val="004D788B"/>
    <w:rsid w:val="005062CF"/>
    <w:rsid w:val="00511B3E"/>
    <w:rsid w:val="00540CD2"/>
    <w:rsid w:val="005639E3"/>
    <w:rsid w:val="005829A3"/>
    <w:rsid w:val="005862E3"/>
    <w:rsid w:val="00595EFD"/>
    <w:rsid w:val="00596586"/>
    <w:rsid w:val="005A132F"/>
    <w:rsid w:val="005A534D"/>
    <w:rsid w:val="005A6AB7"/>
    <w:rsid w:val="005B7808"/>
    <w:rsid w:val="005C2689"/>
    <w:rsid w:val="006273C8"/>
    <w:rsid w:val="00644ABE"/>
    <w:rsid w:val="00650A1E"/>
    <w:rsid w:val="0066640F"/>
    <w:rsid w:val="0066727B"/>
    <w:rsid w:val="00680453"/>
    <w:rsid w:val="00691FD1"/>
    <w:rsid w:val="0069441F"/>
    <w:rsid w:val="006951AF"/>
    <w:rsid w:val="006A2BCD"/>
    <w:rsid w:val="006B5B78"/>
    <w:rsid w:val="006B6F44"/>
    <w:rsid w:val="006C3BAA"/>
    <w:rsid w:val="006E74DD"/>
    <w:rsid w:val="006F0184"/>
    <w:rsid w:val="006F4792"/>
    <w:rsid w:val="007137E4"/>
    <w:rsid w:val="0075552A"/>
    <w:rsid w:val="00776FB9"/>
    <w:rsid w:val="007C0808"/>
    <w:rsid w:val="007C7903"/>
    <w:rsid w:val="007D0C8E"/>
    <w:rsid w:val="007F48E8"/>
    <w:rsid w:val="00807E77"/>
    <w:rsid w:val="00813235"/>
    <w:rsid w:val="0082263E"/>
    <w:rsid w:val="00845E92"/>
    <w:rsid w:val="00852602"/>
    <w:rsid w:val="00860199"/>
    <w:rsid w:val="008636EE"/>
    <w:rsid w:val="00873411"/>
    <w:rsid w:val="008765E0"/>
    <w:rsid w:val="00885609"/>
    <w:rsid w:val="00886351"/>
    <w:rsid w:val="00887D27"/>
    <w:rsid w:val="00891709"/>
    <w:rsid w:val="00892764"/>
    <w:rsid w:val="008B28EF"/>
    <w:rsid w:val="008C3884"/>
    <w:rsid w:val="008C6D34"/>
    <w:rsid w:val="008F25B8"/>
    <w:rsid w:val="008F2FDF"/>
    <w:rsid w:val="00903862"/>
    <w:rsid w:val="00906610"/>
    <w:rsid w:val="00911737"/>
    <w:rsid w:val="00922DF9"/>
    <w:rsid w:val="00943582"/>
    <w:rsid w:val="009668BD"/>
    <w:rsid w:val="00970F88"/>
    <w:rsid w:val="00985B64"/>
    <w:rsid w:val="00987A99"/>
    <w:rsid w:val="00987FCE"/>
    <w:rsid w:val="00997D1C"/>
    <w:rsid w:val="009A124C"/>
    <w:rsid w:val="009B4B4C"/>
    <w:rsid w:val="009C0C01"/>
    <w:rsid w:val="009C77DA"/>
    <w:rsid w:val="009D5330"/>
    <w:rsid w:val="009E57EE"/>
    <w:rsid w:val="009F6075"/>
    <w:rsid w:val="00A048EC"/>
    <w:rsid w:val="00A32532"/>
    <w:rsid w:val="00A55724"/>
    <w:rsid w:val="00A610D5"/>
    <w:rsid w:val="00A6527B"/>
    <w:rsid w:val="00A95FB8"/>
    <w:rsid w:val="00AA7753"/>
    <w:rsid w:val="00AC5488"/>
    <w:rsid w:val="00AC7CD3"/>
    <w:rsid w:val="00AD6385"/>
    <w:rsid w:val="00AD69D0"/>
    <w:rsid w:val="00AF0F79"/>
    <w:rsid w:val="00B10538"/>
    <w:rsid w:val="00B10E04"/>
    <w:rsid w:val="00B118FF"/>
    <w:rsid w:val="00B13323"/>
    <w:rsid w:val="00B13D58"/>
    <w:rsid w:val="00B2084F"/>
    <w:rsid w:val="00B25805"/>
    <w:rsid w:val="00B4546A"/>
    <w:rsid w:val="00B47D02"/>
    <w:rsid w:val="00B54D6B"/>
    <w:rsid w:val="00B57FF4"/>
    <w:rsid w:val="00B61806"/>
    <w:rsid w:val="00B6332D"/>
    <w:rsid w:val="00B712DB"/>
    <w:rsid w:val="00B85F72"/>
    <w:rsid w:val="00B87DF5"/>
    <w:rsid w:val="00BC14A4"/>
    <w:rsid w:val="00BC1F61"/>
    <w:rsid w:val="00BC5001"/>
    <w:rsid w:val="00BC5FDD"/>
    <w:rsid w:val="00BC6A83"/>
    <w:rsid w:val="00BD41FF"/>
    <w:rsid w:val="00BD57D6"/>
    <w:rsid w:val="00BE1745"/>
    <w:rsid w:val="00C06888"/>
    <w:rsid w:val="00C22D08"/>
    <w:rsid w:val="00C464C3"/>
    <w:rsid w:val="00C548E2"/>
    <w:rsid w:val="00C67778"/>
    <w:rsid w:val="00C812D1"/>
    <w:rsid w:val="00CB2F9E"/>
    <w:rsid w:val="00CC5296"/>
    <w:rsid w:val="00CE059B"/>
    <w:rsid w:val="00D00715"/>
    <w:rsid w:val="00D15EFD"/>
    <w:rsid w:val="00D20DF2"/>
    <w:rsid w:val="00D2286F"/>
    <w:rsid w:val="00D27041"/>
    <w:rsid w:val="00D421D4"/>
    <w:rsid w:val="00D77507"/>
    <w:rsid w:val="00D8278B"/>
    <w:rsid w:val="00D93BD0"/>
    <w:rsid w:val="00DA2103"/>
    <w:rsid w:val="00DC18E8"/>
    <w:rsid w:val="00DD54A7"/>
    <w:rsid w:val="00DF3E37"/>
    <w:rsid w:val="00DF751A"/>
    <w:rsid w:val="00E12AA2"/>
    <w:rsid w:val="00E26C31"/>
    <w:rsid w:val="00E31E47"/>
    <w:rsid w:val="00E3352A"/>
    <w:rsid w:val="00E33B18"/>
    <w:rsid w:val="00E65C3C"/>
    <w:rsid w:val="00E70AC2"/>
    <w:rsid w:val="00EA281B"/>
    <w:rsid w:val="00EA7E1F"/>
    <w:rsid w:val="00EB1CA7"/>
    <w:rsid w:val="00EC52EC"/>
    <w:rsid w:val="00EE3BF4"/>
    <w:rsid w:val="00EE45BB"/>
    <w:rsid w:val="00F026B1"/>
    <w:rsid w:val="00F57610"/>
    <w:rsid w:val="00F67D78"/>
    <w:rsid w:val="00F75F9C"/>
    <w:rsid w:val="00F87A71"/>
    <w:rsid w:val="00F93B61"/>
    <w:rsid w:val="00FA0A37"/>
    <w:rsid w:val="00FA5602"/>
    <w:rsid w:val="00FA7AF5"/>
    <w:rsid w:val="00FB2D5D"/>
    <w:rsid w:val="00FD006E"/>
    <w:rsid w:val="00FF62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F6CEED-EFA3-45AD-9405-2435294E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ABF"/>
  </w:style>
  <w:style w:type="paragraph" w:styleId="Heading1">
    <w:name w:val="heading 1"/>
    <w:basedOn w:val="Normal"/>
    <w:next w:val="Normal"/>
    <w:link w:val="Heading1Char"/>
    <w:uiPriority w:val="9"/>
    <w:qFormat/>
    <w:rsid w:val="00333ABF"/>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33AB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33AB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33AB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33AB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33AB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33ABF"/>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33AB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33AB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External">
    <w:name w:val="tw4winExternal"/>
    <w:rsid w:val="00B85F72"/>
    <w:rPr>
      <w:rFonts w:ascii="Courier New" w:hAnsi="Courier New"/>
      <w:noProof/>
      <w:color w:val="808080"/>
    </w:rPr>
  </w:style>
  <w:style w:type="character" w:customStyle="1" w:styleId="tw4winInternal">
    <w:name w:val="tw4winInternal"/>
    <w:uiPriority w:val="99"/>
    <w:rsid w:val="00C812D1"/>
    <w:rPr>
      <w:rFonts w:ascii="Courier New" w:hAnsi="Courier New"/>
      <w:noProof/>
      <w:color w:val="FF0000"/>
    </w:rPr>
  </w:style>
  <w:style w:type="paragraph" w:styleId="Header">
    <w:name w:val="header"/>
    <w:basedOn w:val="Normal"/>
    <w:link w:val="HeaderChar"/>
    <w:uiPriority w:val="99"/>
    <w:unhideWhenUsed/>
    <w:rsid w:val="009D53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5330"/>
  </w:style>
  <w:style w:type="paragraph" w:styleId="Footer">
    <w:name w:val="footer"/>
    <w:basedOn w:val="Normal"/>
    <w:link w:val="FooterChar"/>
    <w:uiPriority w:val="99"/>
    <w:unhideWhenUsed/>
    <w:rsid w:val="009D53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D5330"/>
  </w:style>
  <w:style w:type="table" w:styleId="TableGrid">
    <w:name w:val="Table Grid"/>
    <w:basedOn w:val="TableNormal"/>
    <w:uiPriority w:val="39"/>
    <w:rsid w:val="001F7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C01"/>
    <w:pPr>
      <w:ind w:left="720"/>
      <w:contextualSpacing/>
    </w:pPr>
  </w:style>
  <w:style w:type="paragraph" w:styleId="BalloonText">
    <w:name w:val="Balloon Text"/>
    <w:basedOn w:val="Normal"/>
    <w:link w:val="BalloonTextChar"/>
    <w:uiPriority w:val="99"/>
    <w:semiHidden/>
    <w:unhideWhenUsed/>
    <w:rsid w:val="004D7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88B"/>
    <w:rPr>
      <w:rFonts w:ascii="Tahoma" w:hAnsi="Tahoma" w:cs="Tahoma"/>
      <w:sz w:val="16"/>
      <w:szCs w:val="16"/>
    </w:rPr>
  </w:style>
  <w:style w:type="paragraph" w:customStyle="1" w:styleId="Table-Header">
    <w:name w:val="Table - Header"/>
    <w:basedOn w:val="Normal"/>
    <w:uiPriority w:val="99"/>
    <w:rsid w:val="00333ABF"/>
    <w:pPr>
      <w:autoSpaceDE w:val="0"/>
      <w:autoSpaceDN w:val="0"/>
      <w:adjustRightInd w:val="0"/>
      <w:spacing w:after="0" w:line="288" w:lineRule="auto"/>
      <w:jc w:val="right"/>
      <w:textAlignment w:val="center"/>
    </w:pPr>
    <w:rPr>
      <w:rFonts w:ascii="Qatar" w:hAnsi="Qatar" w:cs="Qatar"/>
      <w:b/>
      <w:bCs/>
      <w:color w:val="8C0034"/>
      <w:lang w:val="en-GB"/>
    </w:rPr>
  </w:style>
  <w:style w:type="paragraph" w:customStyle="1" w:styleId="H1-Arabic">
    <w:name w:val="H1 - Arabic"/>
    <w:basedOn w:val="Normal"/>
    <w:uiPriority w:val="99"/>
    <w:rsid w:val="00333ABF"/>
    <w:pPr>
      <w:autoSpaceDE w:val="0"/>
      <w:autoSpaceDN w:val="0"/>
      <w:adjustRightInd w:val="0"/>
      <w:spacing w:after="0" w:line="346" w:lineRule="atLeast"/>
      <w:jc w:val="right"/>
      <w:textAlignment w:val="center"/>
    </w:pPr>
    <w:rPr>
      <w:rFonts w:ascii="Qatar" w:hAnsi="Qatar" w:cs="Qatar"/>
      <w:color w:val="8C0034"/>
      <w:sz w:val="29"/>
      <w:szCs w:val="29"/>
      <w:lang w:bidi="ar-YE"/>
    </w:rPr>
  </w:style>
  <w:style w:type="paragraph" w:customStyle="1" w:styleId="H1-English">
    <w:name w:val="H1 - English"/>
    <w:basedOn w:val="Normal"/>
    <w:uiPriority w:val="99"/>
    <w:rsid w:val="00333ABF"/>
    <w:pPr>
      <w:autoSpaceDE w:val="0"/>
      <w:autoSpaceDN w:val="0"/>
      <w:adjustRightInd w:val="0"/>
      <w:spacing w:after="0" w:line="326" w:lineRule="atLeast"/>
      <w:jc w:val="right"/>
      <w:textAlignment w:val="center"/>
    </w:pPr>
    <w:rPr>
      <w:rFonts w:ascii="Qatar" w:hAnsi="Qatar" w:cs="Qatar"/>
      <w:color w:val="8C0034"/>
      <w:sz w:val="30"/>
      <w:szCs w:val="30"/>
      <w:lang w:val="en-GB"/>
    </w:rPr>
  </w:style>
  <w:style w:type="character" w:customStyle="1" w:styleId="Heading1Char">
    <w:name w:val="Heading 1 Char"/>
    <w:basedOn w:val="DefaultParagraphFont"/>
    <w:link w:val="Heading1"/>
    <w:uiPriority w:val="9"/>
    <w:rsid w:val="00333AB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33AB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33AB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333AB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33AB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33AB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33ABF"/>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33AB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33AB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33AB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33ABF"/>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33ABF"/>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333AB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33ABF"/>
    <w:rPr>
      <w:rFonts w:asciiTheme="majorHAnsi" w:eastAsiaTheme="majorEastAsia" w:hAnsiTheme="majorHAnsi" w:cstheme="majorBidi"/>
      <w:sz w:val="24"/>
      <w:szCs w:val="24"/>
    </w:rPr>
  </w:style>
  <w:style w:type="character" w:styleId="Strong">
    <w:name w:val="Strong"/>
    <w:basedOn w:val="DefaultParagraphFont"/>
    <w:uiPriority w:val="22"/>
    <w:qFormat/>
    <w:rsid w:val="00333ABF"/>
    <w:rPr>
      <w:b/>
      <w:bCs/>
    </w:rPr>
  </w:style>
  <w:style w:type="character" w:styleId="Emphasis">
    <w:name w:val="Emphasis"/>
    <w:basedOn w:val="DefaultParagraphFont"/>
    <w:uiPriority w:val="20"/>
    <w:qFormat/>
    <w:rsid w:val="00333ABF"/>
    <w:rPr>
      <w:i/>
      <w:iCs/>
    </w:rPr>
  </w:style>
  <w:style w:type="paragraph" w:styleId="NoSpacing">
    <w:name w:val="No Spacing"/>
    <w:uiPriority w:val="1"/>
    <w:qFormat/>
    <w:rsid w:val="00333ABF"/>
    <w:pPr>
      <w:spacing w:after="0" w:line="240" w:lineRule="auto"/>
    </w:pPr>
  </w:style>
  <w:style w:type="paragraph" w:styleId="Quote">
    <w:name w:val="Quote"/>
    <w:basedOn w:val="Normal"/>
    <w:next w:val="Normal"/>
    <w:link w:val="QuoteChar"/>
    <w:uiPriority w:val="29"/>
    <w:qFormat/>
    <w:rsid w:val="00333AB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33ABF"/>
    <w:rPr>
      <w:i/>
      <w:iCs/>
      <w:color w:val="404040" w:themeColor="text1" w:themeTint="BF"/>
    </w:rPr>
  </w:style>
  <w:style w:type="paragraph" w:styleId="IntenseQuote">
    <w:name w:val="Intense Quote"/>
    <w:basedOn w:val="Normal"/>
    <w:next w:val="Normal"/>
    <w:link w:val="IntenseQuoteChar"/>
    <w:uiPriority w:val="30"/>
    <w:qFormat/>
    <w:rsid w:val="00333ABF"/>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33ABF"/>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33ABF"/>
    <w:rPr>
      <w:i/>
      <w:iCs/>
      <w:color w:val="404040" w:themeColor="text1" w:themeTint="BF"/>
    </w:rPr>
  </w:style>
  <w:style w:type="character" w:styleId="IntenseEmphasis">
    <w:name w:val="Intense Emphasis"/>
    <w:basedOn w:val="DefaultParagraphFont"/>
    <w:uiPriority w:val="21"/>
    <w:qFormat/>
    <w:rsid w:val="00333ABF"/>
    <w:rPr>
      <w:b/>
      <w:bCs/>
      <w:i/>
      <w:iCs/>
    </w:rPr>
  </w:style>
  <w:style w:type="character" w:styleId="SubtleReference">
    <w:name w:val="Subtle Reference"/>
    <w:basedOn w:val="DefaultParagraphFont"/>
    <w:uiPriority w:val="31"/>
    <w:qFormat/>
    <w:rsid w:val="00333AB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33ABF"/>
    <w:rPr>
      <w:b/>
      <w:bCs/>
      <w:smallCaps/>
      <w:spacing w:val="5"/>
      <w:u w:val="single"/>
    </w:rPr>
  </w:style>
  <w:style w:type="character" w:styleId="BookTitle">
    <w:name w:val="Book Title"/>
    <w:basedOn w:val="DefaultParagraphFont"/>
    <w:uiPriority w:val="33"/>
    <w:qFormat/>
    <w:rsid w:val="00333ABF"/>
    <w:rPr>
      <w:b/>
      <w:bCs/>
      <w:smallCaps/>
    </w:rPr>
  </w:style>
  <w:style w:type="paragraph" w:styleId="TOCHeading">
    <w:name w:val="TOC Heading"/>
    <w:basedOn w:val="Heading1"/>
    <w:next w:val="Normal"/>
    <w:uiPriority w:val="39"/>
    <w:semiHidden/>
    <w:unhideWhenUsed/>
    <w:qFormat/>
    <w:rsid w:val="00333ABF"/>
    <w:pPr>
      <w:outlineLvl w:val="9"/>
    </w:pPr>
  </w:style>
  <w:style w:type="paragraph" w:customStyle="1" w:styleId="Table-TextEN">
    <w:name w:val="Table - Text EN"/>
    <w:basedOn w:val="Normal"/>
    <w:uiPriority w:val="99"/>
    <w:rsid w:val="00333ABF"/>
    <w:pPr>
      <w:suppressAutoHyphens/>
      <w:autoSpaceDE w:val="0"/>
      <w:autoSpaceDN w:val="0"/>
      <w:adjustRightInd w:val="0"/>
      <w:spacing w:after="0" w:line="288" w:lineRule="auto"/>
      <w:textAlignment w:val="center"/>
    </w:pPr>
    <w:rPr>
      <w:rFonts w:ascii="Qatar" w:hAnsi="Qatar" w:cs="Qatar"/>
      <w:color w:val="8C0034"/>
      <w:sz w:val="16"/>
      <w:szCs w:val="16"/>
      <w:lang w:val="en-GB"/>
    </w:rPr>
  </w:style>
  <w:style w:type="paragraph" w:customStyle="1" w:styleId="TableSubHead">
    <w:name w:val="Table_SubHead"/>
    <w:basedOn w:val="Table-Header"/>
    <w:uiPriority w:val="99"/>
    <w:rsid w:val="00171B46"/>
    <w:pPr>
      <w:suppressAutoHyphens/>
      <w:bidi/>
      <w:jc w:val="left"/>
    </w:pPr>
    <w:rPr>
      <w:color w:val="18171C"/>
      <w:sz w:val="16"/>
      <w:szCs w:val="16"/>
    </w:rPr>
  </w:style>
  <w:style w:type="character" w:customStyle="1" w:styleId="FormFieldtextprperties">
    <w:name w:val="Form Field text prperties"/>
    <w:basedOn w:val="DefaultParagraphFont"/>
    <w:uiPriority w:val="1"/>
    <w:rsid w:val="000D11E4"/>
    <w:rPr>
      <w:rFonts w:ascii="Georgia" w:hAnsi="Georgia" w:cs="Arial"/>
      <w:b w:val="0"/>
      <w:bCs w:val="0"/>
      <w:i w:val="0"/>
      <w:iCs w:val="0"/>
      <w:color w:val="auto"/>
      <w:sz w:val="16"/>
      <w:szCs w:val="16"/>
    </w:rPr>
  </w:style>
  <w:style w:type="paragraph" w:styleId="z-TopofForm">
    <w:name w:val="HTML Top of Form"/>
    <w:basedOn w:val="Normal"/>
    <w:next w:val="Normal"/>
    <w:link w:val="z-TopofFormChar"/>
    <w:hidden/>
    <w:uiPriority w:val="99"/>
    <w:semiHidden/>
    <w:unhideWhenUsed/>
    <w:rsid w:val="000D11E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D11E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D11E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D11E4"/>
    <w:rPr>
      <w:rFonts w:ascii="Arial" w:hAnsi="Arial" w:cs="Arial"/>
      <w:vanish/>
      <w:sz w:val="16"/>
      <w:szCs w:val="16"/>
    </w:rPr>
  </w:style>
  <w:style w:type="character" w:styleId="Hyperlink">
    <w:name w:val="Hyperlink"/>
    <w:basedOn w:val="DefaultParagraphFont"/>
    <w:uiPriority w:val="99"/>
    <w:unhideWhenUsed/>
    <w:rsid w:val="0021557D"/>
    <w:rPr>
      <w:color w:val="0000FF"/>
      <w:u w:val="single"/>
    </w:rPr>
  </w:style>
  <w:style w:type="paragraph" w:styleId="NormalWeb">
    <w:name w:val="Normal (Web)"/>
    <w:basedOn w:val="Normal"/>
    <w:uiPriority w:val="99"/>
    <w:unhideWhenUsed/>
    <w:rsid w:val="00131B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006759">
      <w:bodyDiv w:val="1"/>
      <w:marLeft w:val="0"/>
      <w:marRight w:val="0"/>
      <w:marTop w:val="0"/>
      <w:marBottom w:val="0"/>
      <w:divBdr>
        <w:top w:val="none" w:sz="0" w:space="0" w:color="auto"/>
        <w:left w:val="none" w:sz="0" w:space="0" w:color="auto"/>
        <w:bottom w:val="none" w:sz="0" w:space="0" w:color="auto"/>
        <w:right w:val="none" w:sz="0" w:space="0" w:color="auto"/>
      </w:divBdr>
    </w:div>
    <w:div w:id="1209877809">
      <w:bodyDiv w:val="1"/>
      <w:marLeft w:val="0"/>
      <w:marRight w:val="0"/>
      <w:marTop w:val="0"/>
      <w:marBottom w:val="0"/>
      <w:divBdr>
        <w:top w:val="none" w:sz="0" w:space="0" w:color="auto"/>
        <w:left w:val="none" w:sz="0" w:space="0" w:color="auto"/>
        <w:bottom w:val="none" w:sz="0" w:space="0" w:color="auto"/>
        <w:right w:val="none" w:sz="0" w:space="0" w:color="auto"/>
      </w:divBdr>
    </w:div>
    <w:div w:id="185344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ey.tawashqata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office@visitqatar.q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visitqatar.q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mad.shams\Documents\Current%20Tasks\QTA%20Press%20Release%20Template_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312E9-1DFC-4F38-9929-578D8877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QTA Press Release Template_ENG</Template>
  <TotalTime>0</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QTA</dc:creator>
  <cp:lastModifiedBy>Sevgi Islak</cp:lastModifiedBy>
  <cp:revision>2</cp:revision>
  <dcterms:created xsi:type="dcterms:W3CDTF">2017-11-28T06:58:00Z</dcterms:created>
  <dcterms:modified xsi:type="dcterms:W3CDTF">2017-11-28T06:58:00Z</dcterms:modified>
</cp:coreProperties>
</file>