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CB" w:rsidRPr="004457FD" w:rsidRDefault="004063CB" w:rsidP="004063CB">
      <w:pPr>
        <w:rPr>
          <w:rFonts w:ascii="Tahoma" w:hAnsi="Tahoma" w:cs="Tahoma"/>
          <w:b/>
          <w:bCs/>
          <w:sz w:val="20"/>
          <w:szCs w:val="20"/>
          <w:u w:val="single"/>
        </w:rPr>
      </w:pPr>
      <w:r w:rsidRPr="004457FD">
        <w:rPr>
          <w:rFonts w:ascii="Tahoma" w:hAnsi="Tahoma" w:cs="Tahoma"/>
          <w:b/>
          <w:bCs/>
          <w:sz w:val="20"/>
          <w:szCs w:val="20"/>
          <w:u w:val="single"/>
        </w:rPr>
        <w:t>TEMEL DÜZEY / HAVAYO</w:t>
      </w:r>
      <w:r w:rsidR="004457FD" w:rsidRPr="004457FD">
        <w:rPr>
          <w:rFonts w:ascii="Tahoma" w:hAnsi="Tahoma" w:cs="Tahoma"/>
          <w:b/>
          <w:bCs/>
          <w:sz w:val="20"/>
          <w:szCs w:val="20"/>
          <w:u w:val="single"/>
        </w:rPr>
        <w:t>LU REZERVASYON VE</w:t>
      </w:r>
      <w:r w:rsidRPr="004457FD">
        <w:rPr>
          <w:rFonts w:ascii="Tahoma" w:hAnsi="Tahoma" w:cs="Tahoma"/>
          <w:b/>
          <w:bCs/>
          <w:sz w:val="20"/>
          <w:szCs w:val="20"/>
          <w:u w:val="single"/>
        </w:rPr>
        <w:t xml:space="preserve"> BİLETLEME EĞİTİM İÇERİĞİ</w:t>
      </w:r>
    </w:p>
    <w:p w:rsidR="0086129F" w:rsidRPr="004457FD" w:rsidRDefault="0086129F" w:rsidP="00E93053">
      <w:pPr>
        <w:pStyle w:val="Default"/>
        <w:spacing w:line="360" w:lineRule="auto"/>
        <w:rPr>
          <w:rFonts w:ascii="Tahoma" w:hAnsi="Tahoma" w:cs="Tahoma"/>
          <w:sz w:val="20"/>
          <w:szCs w:val="20"/>
        </w:rPr>
      </w:pPr>
      <w:r w:rsidRPr="004457FD">
        <w:rPr>
          <w:rFonts w:ascii="Tahoma" w:hAnsi="Tahoma" w:cs="Tahoma"/>
          <w:sz w:val="20"/>
          <w:szCs w:val="20"/>
        </w:rPr>
        <w:t>Katılımcı</w:t>
      </w:r>
      <w:r w:rsidR="004457FD" w:rsidRPr="004457FD">
        <w:rPr>
          <w:rFonts w:ascii="Tahoma" w:hAnsi="Tahoma" w:cs="Tahoma"/>
          <w:sz w:val="20"/>
          <w:szCs w:val="20"/>
        </w:rPr>
        <w:t>lar</w:t>
      </w:r>
      <w:r w:rsidRPr="004457FD">
        <w:rPr>
          <w:rFonts w:ascii="Tahoma" w:hAnsi="Tahoma" w:cs="Tahoma"/>
          <w:sz w:val="20"/>
          <w:szCs w:val="20"/>
        </w:rPr>
        <w:t xml:space="preserve">, bu eğitim ile bilet düzenleme aşamalarını doğru olarak </w:t>
      </w:r>
      <w:r w:rsidR="004457FD" w:rsidRPr="004457FD">
        <w:rPr>
          <w:rFonts w:ascii="Tahoma" w:hAnsi="Tahoma" w:cs="Tahoma"/>
          <w:sz w:val="20"/>
          <w:szCs w:val="20"/>
        </w:rPr>
        <w:t>gerçekleştirebilecekleri tüm bilgileri edineceklerdir.</w:t>
      </w:r>
    </w:p>
    <w:p w:rsidR="0086129F" w:rsidRPr="004457FD" w:rsidRDefault="004457FD" w:rsidP="00E93053">
      <w:pPr>
        <w:pStyle w:val="Default"/>
        <w:spacing w:line="360" w:lineRule="auto"/>
        <w:rPr>
          <w:rFonts w:ascii="Tahoma" w:hAnsi="Tahoma" w:cs="Tahoma"/>
          <w:sz w:val="20"/>
          <w:szCs w:val="20"/>
        </w:rPr>
      </w:pPr>
      <w:r w:rsidRPr="004457FD">
        <w:rPr>
          <w:rFonts w:ascii="Tahoma" w:hAnsi="Tahoma" w:cs="Tahoma"/>
          <w:sz w:val="20"/>
          <w:szCs w:val="20"/>
        </w:rPr>
        <w:t xml:space="preserve">Ayrıca, IATA - </w:t>
      </w:r>
      <w:r w:rsidR="0086129F" w:rsidRPr="004457FD">
        <w:rPr>
          <w:rFonts w:ascii="Tahoma" w:hAnsi="Tahoma" w:cs="Tahoma"/>
          <w:sz w:val="20"/>
          <w:szCs w:val="20"/>
        </w:rPr>
        <w:t>Uluslararası Sivil Hava Taşımacılığı Birliği kurallarına uygun olarak acent</w:t>
      </w:r>
      <w:r w:rsidRPr="004457FD">
        <w:rPr>
          <w:rFonts w:ascii="Tahoma" w:hAnsi="Tahoma" w:cs="Tahoma"/>
          <w:sz w:val="20"/>
          <w:szCs w:val="20"/>
        </w:rPr>
        <w:t>alarda</w:t>
      </w:r>
      <w:r w:rsidR="0086129F" w:rsidRPr="004457FD">
        <w:rPr>
          <w:rFonts w:ascii="Tahoma" w:hAnsi="Tahoma" w:cs="Tahoma"/>
          <w:sz w:val="20"/>
          <w:szCs w:val="20"/>
        </w:rPr>
        <w:t xml:space="preserve"> biletleme aşamalarını gerçekleştirebilecek, </w:t>
      </w:r>
      <w:r w:rsidRPr="004457FD">
        <w:rPr>
          <w:rFonts w:ascii="Tahoma" w:hAnsi="Tahoma" w:cs="Tahoma"/>
          <w:sz w:val="20"/>
          <w:szCs w:val="20"/>
        </w:rPr>
        <w:t xml:space="preserve">IATA - </w:t>
      </w:r>
      <w:r w:rsidR="0086129F" w:rsidRPr="004457FD">
        <w:rPr>
          <w:rFonts w:ascii="Tahoma" w:hAnsi="Tahoma" w:cs="Tahoma"/>
          <w:sz w:val="20"/>
          <w:szCs w:val="20"/>
        </w:rPr>
        <w:t>Uluslararası Sivil Hava Taşımacılığı Birliği kurallarına uygun olarak standart uçak biletinde</w:t>
      </w:r>
      <w:r w:rsidRPr="004457FD">
        <w:rPr>
          <w:rFonts w:ascii="Tahoma" w:hAnsi="Tahoma" w:cs="Tahoma"/>
          <w:sz w:val="20"/>
          <w:szCs w:val="20"/>
        </w:rPr>
        <w:t xml:space="preserve"> bulunması gereken özellikleri</w:t>
      </w:r>
      <w:r w:rsidR="0086129F" w:rsidRPr="004457FD">
        <w:rPr>
          <w:rFonts w:ascii="Tahoma" w:hAnsi="Tahoma" w:cs="Tahoma"/>
          <w:sz w:val="20"/>
          <w:szCs w:val="20"/>
        </w:rPr>
        <w:t xml:space="preserve"> ve bilet düzenleme ilkelerini </w:t>
      </w:r>
      <w:r w:rsidRPr="004457FD">
        <w:rPr>
          <w:rFonts w:ascii="Tahoma" w:hAnsi="Tahoma" w:cs="Tahoma"/>
          <w:sz w:val="20"/>
          <w:szCs w:val="20"/>
        </w:rPr>
        <w:t xml:space="preserve">öğrenerek </w:t>
      </w:r>
      <w:r w:rsidR="0086129F" w:rsidRPr="004457FD">
        <w:rPr>
          <w:rFonts w:ascii="Tahoma" w:hAnsi="Tahoma" w:cs="Tahoma"/>
          <w:sz w:val="20"/>
          <w:szCs w:val="20"/>
        </w:rPr>
        <w:t xml:space="preserve">uygulayabilecektir. </w:t>
      </w:r>
    </w:p>
    <w:p w:rsidR="00956A75" w:rsidRPr="004457FD" w:rsidRDefault="00956A75" w:rsidP="00956A75">
      <w:pPr>
        <w:pStyle w:val="NormalWeb"/>
        <w:rPr>
          <w:rFonts w:ascii="Tahoma" w:hAnsi="Tahoma" w:cs="Tahoma"/>
          <w:sz w:val="20"/>
          <w:szCs w:val="20"/>
        </w:rPr>
      </w:pPr>
    </w:p>
    <w:p w:rsidR="00956A75" w:rsidRPr="004457FD" w:rsidRDefault="00956A75" w:rsidP="00E93053">
      <w:pPr>
        <w:pStyle w:val="NormalWeb"/>
        <w:spacing w:line="360" w:lineRule="auto"/>
        <w:rPr>
          <w:rFonts w:ascii="Tahoma" w:hAnsi="Tahoma" w:cs="Tahoma"/>
          <w:sz w:val="20"/>
          <w:szCs w:val="20"/>
        </w:rPr>
      </w:pPr>
      <w:r w:rsidRPr="004457FD">
        <w:rPr>
          <w:rFonts w:ascii="Tahoma" w:hAnsi="Tahoma" w:cs="Tahoma"/>
          <w:sz w:val="20"/>
          <w:szCs w:val="20"/>
        </w:rPr>
        <w:t xml:space="preserve">Eğitim tarihi ve saati: </w:t>
      </w:r>
      <w:r w:rsidRPr="004457FD">
        <w:rPr>
          <w:rFonts w:ascii="Tahoma" w:hAnsi="Tahoma" w:cs="Tahoma"/>
          <w:b/>
          <w:sz w:val="20"/>
          <w:szCs w:val="20"/>
        </w:rPr>
        <w:t xml:space="preserve">19 Temmuz </w:t>
      </w:r>
      <w:r w:rsidR="004457FD" w:rsidRPr="004457FD">
        <w:rPr>
          <w:rFonts w:ascii="Tahoma" w:hAnsi="Tahoma" w:cs="Tahoma"/>
          <w:b/>
          <w:sz w:val="20"/>
          <w:szCs w:val="20"/>
        </w:rPr>
        <w:t xml:space="preserve">2016 / saat : </w:t>
      </w:r>
      <w:r w:rsidRPr="004457FD">
        <w:rPr>
          <w:rFonts w:ascii="Tahoma" w:hAnsi="Tahoma" w:cs="Tahoma"/>
          <w:b/>
          <w:sz w:val="20"/>
          <w:szCs w:val="20"/>
        </w:rPr>
        <w:t>09.00-12.00</w:t>
      </w:r>
    </w:p>
    <w:p w:rsidR="0086129F" w:rsidRDefault="00956A75" w:rsidP="00E93053">
      <w:pPr>
        <w:spacing w:line="360" w:lineRule="auto"/>
        <w:rPr>
          <w:rFonts w:ascii="Tahoma" w:hAnsi="Tahoma" w:cs="Tahoma"/>
          <w:bCs/>
          <w:sz w:val="20"/>
          <w:szCs w:val="20"/>
        </w:rPr>
      </w:pPr>
      <w:r w:rsidRPr="004457FD">
        <w:rPr>
          <w:rFonts w:ascii="Tahoma" w:hAnsi="Tahoma" w:cs="Tahoma"/>
          <w:bCs/>
          <w:sz w:val="20"/>
          <w:szCs w:val="20"/>
        </w:rPr>
        <w:t>Eğitmen: Oya DEMİR</w:t>
      </w:r>
    </w:p>
    <w:p w:rsidR="00481A7A" w:rsidRPr="00481A7A" w:rsidRDefault="00481A7A" w:rsidP="00481A7A">
      <w:pPr>
        <w:rPr>
          <w:rFonts w:ascii="Tahoma" w:hAnsi="Tahoma" w:cs="Tahoma"/>
          <w:i/>
          <w:sz w:val="18"/>
          <w:szCs w:val="18"/>
        </w:rPr>
      </w:pPr>
      <w:proofErr w:type="gramStart"/>
      <w:r w:rsidRPr="00481A7A">
        <w:rPr>
          <w:rFonts w:ascii="Tahoma" w:hAnsi="Tahoma" w:cs="Tahoma"/>
          <w:bCs/>
          <w:i/>
          <w:sz w:val="18"/>
          <w:szCs w:val="18"/>
        </w:rPr>
        <w:t>(</w:t>
      </w:r>
      <w:proofErr w:type="gramEnd"/>
      <w:r w:rsidRPr="00481A7A">
        <w:rPr>
          <w:rFonts w:ascii="Tahoma" w:hAnsi="Tahoma" w:cs="Tahoma"/>
          <w:i/>
          <w:sz w:val="18"/>
          <w:szCs w:val="18"/>
        </w:rPr>
        <w:t xml:space="preserve">Profesyonel iş hayatına İngilizce öğretmeni olarak başlamış, ilerleyen zamanlarda turizm sektöründe çeşitli seyahat </w:t>
      </w:r>
      <w:proofErr w:type="spellStart"/>
      <w:r w:rsidRPr="00481A7A">
        <w:rPr>
          <w:rFonts w:ascii="Tahoma" w:hAnsi="Tahoma" w:cs="Tahoma"/>
          <w:i/>
          <w:sz w:val="18"/>
          <w:szCs w:val="18"/>
        </w:rPr>
        <w:t>acentalarında</w:t>
      </w:r>
      <w:proofErr w:type="spellEnd"/>
      <w:r w:rsidRPr="00481A7A">
        <w:rPr>
          <w:rFonts w:ascii="Tahoma" w:hAnsi="Tahoma" w:cs="Tahoma"/>
          <w:i/>
          <w:sz w:val="18"/>
          <w:szCs w:val="18"/>
        </w:rPr>
        <w:t xml:space="preserve"> bilet satış ve yurtdışı turlar departmanlarında çalışmıştır. 1996 yılında Türk Hava Yolları</w:t>
      </w:r>
      <w:r w:rsidR="00C41A29">
        <w:rPr>
          <w:rFonts w:ascii="Tahoma" w:hAnsi="Tahoma" w:cs="Tahoma"/>
          <w:i/>
          <w:sz w:val="18"/>
          <w:szCs w:val="18"/>
        </w:rPr>
        <w:t>’</w:t>
      </w:r>
      <w:r w:rsidRPr="00481A7A">
        <w:rPr>
          <w:rFonts w:ascii="Tahoma" w:hAnsi="Tahoma" w:cs="Tahoma"/>
          <w:i/>
          <w:sz w:val="18"/>
          <w:szCs w:val="18"/>
        </w:rPr>
        <w:t xml:space="preserve">nda çalışmaya başlamış ve 19 yıl rezervasyon ve satış, gelir yönetimi, </w:t>
      </w:r>
      <w:proofErr w:type="gramStart"/>
      <w:r w:rsidRPr="00481A7A">
        <w:rPr>
          <w:rFonts w:ascii="Tahoma" w:hAnsi="Tahoma" w:cs="Tahoma"/>
          <w:i/>
          <w:sz w:val="18"/>
          <w:szCs w:val="18"/>
        </w:rPr>
        <w:t>online</w:t>
      </w:r>
      <w:proofErr w:type="gramEnd"/>
      <w:r w:rsidRPr="00481A7A">
        <w:rPr>
          <w:rFonts w:ascii="Tahoma" w:hAnsi="Tahoma" w:cs="Tahoma"/>
          <w:i/>
          <w:sz w:val="18"/>
          <w:szCs w:val="18"/>
        </w:rPr>
        <w:t xml:space="preserve"> satış ve pazarlama ve bilgi işlem departmanlarında görev yapmıştır. Havayolu/Acente Seyahat Teknolojileri ve Havayolu ödeme sistemleri konularında ileri düzeyde uzmanlığı bulunmaktadır.</w:t>
      </w:r>
      <w:r w:rsidR="00C41A29">
        <w:rPr>
          <w:rFonts w:ascii="Tahoma" w:hAnsi="Tahoma" w:cs="Tahoma"/>
          <w:i/>
          <w:sz w:val="18"/>
          <w:szCs w:val="18"/>
        </w:rPr>
        <w:t xml:space="preserve"> </w:t>
      </w:r>
      <w:r w:rsidRPr="00481A7A">
        <w:rPr>
          <w:rFonts w:ascii="Tahoma" w:hAnsi="Tahoma" w:cs="Tahoma"/>
          <w:i/>
          <w:sz w:val="18"/>
          <w:szCs w:val="18"/>
        </w:rPr>
        <w:t>Halen yabancı havayollarına kendi uzmanlık alanlarında danışmanlık vermekte ve İstanbul Kadıköy-</w:t>
      </w:r>
      <w:proofErr w:type="spellStart"/>
      <w:r w:rsidRPr="00481A7A">
        <w:rPr>
          <w:rFonts w:ascii="Tahoma" w:hAnsi="Tahoma" w:cs="Tahoma"/>
          <w:i/>
          <w:sz w:val="18"/>
          <w:szCs w:val="18"/>
        </w:rPr>
        <w:t>Kızıltoprak</w:t>
      </w:r>
      <w:proofErr w:type="spellEnd"/>
      <w:r w:rsidRPr="00481A7A">
        <w:rPr>
          <w:rFonts w:ascii="Tahoma" w:hAnsi="Tahoma" w:cs="Tahoma"/>
          <w:i/>
          <w:sz w:val="18"/>
          <w:szCs w:val="18"/>
        </w:rPr>
        <w:t xml:space="preserve"> bölgesinde kendi seyahat acentesinde iş hayatına devam etmektedir. Aynı zamanda Yurtdışı Eğitim Danışmanlığı hizmetleri de vermektedir. Boğaziçi Üniversitesi İngilizce Öğretmenliği, Anadolu Üniversitesi Marka Yönetimi Lisans mezunudur. Kemerburgaz Üniversitesi İşletme Bölümü Pazarlama Uzmanlık dalında “ Havayolu Pazarlama İletişiminde </w:t>
      </w:r>
      <w:proofErr w:type="spellStart"/>
      <w:r w:rsidRPr="00481A7A">
        <w:rPr>
          <w:rFonts w:ascii="Tahoma" w:hAnsi="Tahoma" w:cs="Tahoma"/>
          <w:i/>
          <w:sz w:val="18"/>
          <w:szCs w:val="18"/>
        </w:rPr>
        <w:t>Digital</w:t>
      </w:r>
      <w:proofErr w:type="spellEnd"/>
      <w:r w:rsidRPr="00481A7A">
        <w:rPr>
          <w:rFonts w:ascii="Tahoma" w:hAnsi="Tahoma" w:cs="Tahoma"/>
          <w:i/>
          <w:sz w:val="18"/>
          <w:szCs w:val="18"/>
        </w:rPr>
        <w:t xml:space="preserve"> </w:t>
      </w:r>
      <w:proofErr w:type="gramStart"/>
      <w:r w:rsidRPr="00481A7A">
        <w:rPr>
          <w:rFonts w:ascii="Tahoma" w:hAnsi="Tahoma" w:cs="Tahoma"/>
          <w:i/>
          <w:sz w:val="18"/>
          <w:szCs w:val="18"/>
        </w:rPr>
        <w:t>Pazarlamanın  Önemi</w:t>
      </w:r>
      <w:proofErr w:type="gramEnd"/>
      <w:r w:rsidRPr="00481A7A">
        <w:rPr>
          <w:rFonts w:ascii="Tahoma" w:hAnsi="Tahoma" w:cs="Tahoma"/>
          <w:i/>
          <w:sz w:val="18"/>
          <w:szCs w:val="18"/>
        </w:rPr>
        <w:t xml:space="preserve"> ve Etkileri “ konulu tez çalışmasına devam etmektedir. İngilizce ve Fransızca bilmektedir</w:t>
      </w:r>
      <w:proofErr w:type="gramStart"/>
      <w:r w:rsidRPr="00481A7A">
        <w:rPr>
          <w:rFonts w:ascii="Tahoma" w:hAnsi="Tahoma" w:cs="Tahoma"/>
          <w:i/>
          <w:sz w:val="18"/>
          <w:szCs w:val="18"/>
        </w:rPr>
        <w:t>)</w:t>
      </w:r>
      <w:proofErr w:type="gramEnd"/>
      <w:r w:rsidRPr="00481A7A">
        <w:rPr>
          <w:rFonts w:ascii="Tahoma" w:hAnsi="Tahoma" w:cs="Tahoma"/>
          <w:i/>
          <w:sz w:val="18"/>
          <w:szCs w:val="18"/>
        </w:rPr>
        <w:t>.</w:t>
      </w:r>
    </w:p>
    <w:p w:rsidR="00481A7A" w:rsidRPr="004457FD" w:rsidRDefault="00481A7A" w:rsidP="00E93053">
      <w:pPr>
        <w:spacing w:line="360" w:lineRule="auto"/>
        <w:rPr>
          <w:rFonts w:ascii="Tahoma" w:hAnsi="Tahoma" w:cs="Tahoma"/>
          <w:bCs/>
          <w:sz w:val="20"/>
          <w:szCs w:val="20"/>
        </w:rPr>
      </w:pPr>
    </w:p>
    <w:p w:rsidR="004063CB" w:rsidRPr="004457FD" w:rsidRDefault="004063CB" w:rsidP="004063CB">
      <w:pPr>
        <w:pStyle w:val="ListeParagraf"/>
        <w:rPr>
          <w:rFonts w:ascii="Tahoma" w:hAnsi="Tahoma" w:cs="Tahoma"/>
          <w:sz w:val="20"/>
          <w:szCs w:val="20"/>
        </w:rPr>
      </w:pPr>
    </w:p>
    <w:p w:rsidR="004063CB" w:rsidRPr="008D1558" w:rsidRDefault="004063CB" w:rsidP="004063CB">
      <w:pPr>
        <w:pStyle w:val="ListeParagraf"/>
        <w:numPr>
          <w:ilvl w:val="0"/>
          <w:numId w:val="5"/>
        </w:numPr>
        <w:contextualSpacing w:val="0"/>
        <w:rPr>
          <w:rFonts w:ascii="Tahoma" w:hAnsi="Tahoma" w:cs="Tahoma"/>
          <w:b/>
          <w:sz w:val="20"/>
          <w:szCs w:val="20"/>
          <w:u w:val="single"/>
        </w:rPr>
      </w:pPr>
      <w:r w:rsidRPr="008D1558">
        <w:rPr>
          <w:rFonts w:ascii="Tahoma" w:hAnsi="Tahoma" w:cs="Tahoma"/>
          <w:b/>
          <w:sz w:val="20"/>
          <w:szCs w:val="20"/>
          <w:u w:val="single"/>
        </w:rPr>
        <w:t xml:space="preserve">GENEL HAVACILIK </w:t>
      </w:r>
    </w:p>
    <w:p w:rsidR="004063CB" w:rsidRPr="004457FD" w:rsidRDefault="004063CB" w:rsidP="004063CB">
      <w:pPr>
        <w:pStyle w:val="ListeParagraf"/>
        <w:numPr>
          <w:ilvl w:val="0"/>
          <w:numId w:val="6"/>
        </w:numPr>
        <w:contextualSpacing w:val="0"/>
        <w:rPr>
          <w:rFonts w:ascii="Tahoma" w:hAnsi="Tahoma" w:cs="Tahoma"/>
          <w:sz w:val="20"/>
          <w:szCs w:val="20"/>
        </w:rPr>
      </w:pPr>
      <w:r w:rsidRPr="004457FD">
        <w:rPr>
          <w:rFonts w:ascii="Tahoma" w:hAnsi="Tahoma" w:cs="Tahoma"/>
          <w:sz w:val="20"/>
          <w:szCs w:val="20"/>
        </w:rPr>
        <w:t>Havacılık ile ilgili önemli kuruluşlar (IATA, ICAO)</w:t>
      </w:r>
    </w:p>
    <w:p w:rsidR="004063CB" w:rsidRPr="004457FD" w:rsidRDefault="004063CB" w:rsidP="004063CB">
      <w:pPr>
        <w:pStyle w:val="ListeParagraf"/>
        <w:numPr>
          <w:ilvl w:val="0"/>
          <w:numId w:val="6"/>
        </w:numPr>
        <w:contextualSpacing w:val="0"/>
        <w:rPr>
          <w:rFonts w:ascii="Tahoma" w:hAnsi="Tahoma" w:cs="Tahoma"/>
          <w:sz w:val="20"/>
          <w:szCs w:val="20"/>
        </w:rPr>
      </w:pPr>
      <w:r w:rsidRPr="004457FD">
        <w:rPr>
          <w:rFonts w:ascii="Tahoma" w:hAnsi="Tahoma" w:cs="Tahoma"/>
          <w:sz w:val="20"/>
          <w:szCs w:val="20"/>
        </w:rPr>
        <w:t>Havacılık terminolojisi</w:t>
      </w:r>
    </w:p>
    <w:p w:rsidR="004063CB" w:rsidRPr="004457FD" w:rsidRDefault="004063CB" w:rsidP="004063CB">
      <w:pPr>
        <w:pStyle w:val="ListeParagraf"/>
        <w:numPr>
          <w:ilvl w:val="0"/>
          <w:numId w:val="6"/>
        </w:numPr>
        <w:contextualSpacing w:val="0"/>
        <w:rPr>
          <w:rFonts w:ascii="Tahoma" w:hAnsi="Tahoma" w:cs="Tahoma"/>
          <w:sz w:val="20"/>
          <w:szCs w:val="20"/>
        </w:rPr>
      </w:pPr>
      <w:r w:rsidRPr="004457FD">
        <w:rPr>
          <w:rFonts w:ascii="Tahoma" w:hAnsi="Tahoma" w:cs="Tahoma"/>
          <w:sz w:val="20"/>
          <w:szCs w:val="20"/>
        </w:rPr>
        <w:t>GDS sistemleri (</w:t>
      </w:r>
      <w:r w:rsidR="00081444" w:rsidRPr="004457FD">
        <w:rPr>
          <w:rFonts w:ascii="Tahoma" w:hAnsi="Tahoma" w:cs="Tahoma"/>
          <w:sz w:val="20"/>
          <w:szCs w:val="20"/>
        </w:rPr>
        <w:t xml:space="preserve">Küresel </w:t>
      </w:r>
      <w:r w:rsidR="004457FD" w:rsidRPr="004457FD">
        <w:rPr>
          <w:rFonts w:ascii="Tahoma" w:hAnsi="Tahoma" w:cs="Tahoma"/>
          <w:sz w:val="20"/>
          <w:szCs w:val="20"/>
        </w:rPr>
        <w:t>Dağıtım K</w:t>
      </w:r>
      <w:r w:rsidRPr="004457FD">
        <w:rPr>
          <w:rFonts w:ascii="Tahoma" w:hAnsi="Tahoma" w:cs="Tahoma"/>
          <w:sz w:val="20"/>
          <w:szCs w:val="20"/>
        </w:rPr>
        <w:t xml:space="preserve">analları) </w:t>
      </w:r>
    </w:p>
    <w:p w:rsidR="004063CB" w:rsidRPr="004457FD" w:rsidRDefault="004063CB" w:rsidP="004063CB">
      <w:pPr>
        <w:pStyle w:val="ListeParagraf"/>
        <w:numPr>
          <w:ilvl w:val="0"/>
          <w:numId w:val="6"/>
        </w:numPr>
        <w:contextualSpacing w:val="0"/>
        <w:rPr>
          <w:rFonts w:ascii="Tahoma" w:hAnsi="Tahoma" w:cs="Tahoma"/>
          <w:sz w:val="20"/>
          <w:szCs w:val="20"/>
        </w:rPr>
      </w:pPr>
      <w:r w:rsidRPr="004457FD">
        <w:rPr>
          <w:rFonts w:ascii="Tahoma" w:hAnsi="Tahoma" w:cs="Tahoma"/>
          <w:sz w:val="20"/>
          <w:szCs w:val="20"/>
        </w:rPr>
        <w:t>Havay</w:t>
      </w:r>
      <w:r w:rsidR="004457FD" w:rsidRPr="004457FD">
        <w:rPr>
          <w:rFonts w:ascii="Tahoma" w:hAnsi="Tahoma" w:cs="Tahoma"/>
          <w:sz w:val="20"/>
          <w:szCs w:val="20"/>
        </w:rPr>
        <w:t>olu çeşitleri (tarifeli-charter</w:t>
      </w:r>
      <w:r w:rsidRPr="004457FD">
        <w:rPr>
          <w:rFonts w:ascii="Tahoma" w:hAnsi="Tahoma" w:cs="Tahoma"/>
          <w:sz w:val="20"/>
          <w:szCs w:val="20"/>
        </w:rPr>
        <w:t xml:space="preserve">/low cost-network) </w:t>
      </w:r>
    </w:p>
    <w:p w:rsidR="004063CB" w:rsidRPr="004457FD" w:rsidRDefault="004063CB" w:rsidP="004063CB">
      <w:pPr>
        <w:pStyle w:val="ListeParagraf"/>
        <w:rPr>
          <w:rFonts w:ascii="Tahoma" w:hAnsi="Tahoma" w:cs="Tahoma"/>
          <w:sz w:val="20"/>
          <w:szCs w:val="20"/>
        </w:rPr>
      </w:pPr>
    </w:p>
    <w:p w:rsidR="004063CB" w:rsidRPr="008D1558" w:rsidRDefault="004063CB" w:rsidP="004063CB">
      <w:pPr>
        <w:pStyle w:val="ListeParagraf"/>
        <w:numPr>
          <w:ilvl w:val="0"/>
          <w:numId w:val="5"/>
        </w:numPr>
        <w:contextualSpacing w:val="0"/>
        <w:rPr>
          <w:rFonts w:ascii="Tahoma" w:hAnsi="Tahoma" w:cs="Tahoma"/>
          <w:b/>
          <w:sz w:val="20"/>
          <w:szCs w:val="20"/>
          <w:u w:val="single"/>
        </w:rPr>
      </w:pPr>
      <w:r w:rsidRPr="008D1558">
        <w:rPr>
          <w:rFonts w:ascii="Tahoma" w:hAnsi="Tahoma" w:cs="Tahoma"/>
          <w:b/>
          <w:sz w:val="20"/>
          <w:szCs w:val="20"/>
          <w:u w:val="single"/>
        </w:rPr>
        <w:t>HAVAYOLU REZERVASYON İŞLEMLERİ HAKKINDA GENEL BİLGİ</w:t>
      </w:r>
    </w:p>
    <w:p w:rsidR="004063CB" w:rsidRPr="004457FD" w:rsidRDefault="004063CB" w:rsidP="004063CB">
      <w:pPr>
        <w:pStyle w:val="ListeParagraf"/>
        <w:rPr>
          <w:rFonts w:ascii="Tahoma" w:hAnsi="Tahoma" w:cs="Tahoma"/>
          <w:sz w:val="20"/>
          <w:szCs w:val="20"/>
        </w:rPr>
      </w:pP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Sine-in (kaçak acent</w:t>
      </w:r>
      <w:r w:rsidR="004457FD" w:rsidRPr="004457FD">
        <w:rPr>
          <w:rFonts w:ascii="Tahoma" w:hAnsi="Tahoma" w:cs="Tahoma"/>
          <w:sz w:val="20"/>
          <w:szCs w:val="20"/>
        </w:rPr>
        <w:t>acılık</w:t>
      </w:r>
      <w:r w:rsidRPr="004457FD">
        <w:rPr>
          <w:rFonts w:ascii="Tahoma" w:hAnsi="Tahoma" w:cs="Tahoma"/>
          <w:sz w:val="20"/>
          <w:szCs w:val="20"/>
        </w:rPr>
        <w:t xml:space="preserve"> faaliyetlerini önlemek adına ko</w:t>
      </w:r>
      <w:r w:rsidR="004457FD" w:rsidRPr="004457FD">
        <w:rPr>
          <w:rFonts w:ascii="Tahoma" w:hAnsi="Tahoma" w:cs="Tahoma"/>
          <w:sz w:val="20"/>
          <w:szCs w:val="20"/>
        </w:rPr>
        <w:t>dların paylaşılmaması önemle vurgulanacaktır</w:t>
      </w:r>
      <w:r w:rsidRPr="004457FD">
        <w:rPr>
          <w:rFonts w:ascii="Tahoma" w:hAnsi="Tahoma" w:cs="Tahoma"/>
          <w:sz w:val="20"/>
          <w:szCs w:val="20"/>
        </w:rPr>
        <w:t>)</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Şehir / ülke /havalimanı kodlar</w:t>
      </w:r>
      <w:r w:rsidR="004457FD" w:rsidRPr="004457FD">
        <w:rPr>
          <w:rFonts w:ascii="Tahoma" w:hAnsi="Tahoma" w:cs="Tahoma"/>
          <w:sz w:val="20"/>
          <w:szCs w:val="20"/>
        </w:rPr>
        <w:t>ı</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Havayolu kodları</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Availability</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Schedule</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PNR nedir? PNR’ın sahaları</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lastRenderedPageBreak/>
        <w:t>Yolcu tipleri</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Yolculuk tipleri (OW, RT, OJ)</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Itinerary</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Grup-münferit PNR</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Uçuş tipleri (direkt, aktarmalı)</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Code share uçuşlar (marketing-prime airline)</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Class, cabin, upgrade, no-show, overbook, denied boarding, değerli evrak numarası</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Opsiyon</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Koltuk seçimi</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Özel istekler</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History</w:t>
      </w:r>
    </w:p>
    <w:p w:rsidR="004063CB" w:rsidRPr="004457FD" w:rsidRDefault="004063CB" w:rsidP="004063CB">
      <w:pPr>
        <w:pStyle w:val="ListeParagraf"/>
        <w:numPr>
          <w:ilvl w:val="0"/>
          <w:numId w:val="7"/>
        </w:numPr>
        <w:contextualSpacing w:val="0"/>
        <w:rPr>
          <w:rFonts w:ascii="Tahoma" w:hAnsi="Tahoma" w:cs="Tahoma"/>
          <w:sz w:val="20"/>
          <w:szCs w:val="20"/>
        </w:rPr>
      </w:pPr>
      <w:r w:rsidRPr="004457FD">
        <w:rPr>
          <w:rFonts w:ascii="Tahoma" w:hAnsi="Tahoma" w:cs="Tahoma"/>
          <w:sz w:val="20"/>
          <w:szCs w:val="20"/>
        </w:rPr>
        <w:t>Divide</w:t>
      </w:r>
    </w:p>
    <w:p w:rsidR="004063CB" w:rsidRPr="004457FD" w:rsidRDefault="004063CB" w:rsidP="004063CB">
      <w:pPr>
        <w:pStyle w:val="ListeParagraf"/>
        <w:rPr>
          <w:rFonts w:ascii="Tahoma" w:hAnsi="Tahoma" w:cs="Tahoma"/>
          <w:sz w:val="20"/>
          <w:szCs w:val="20"/>
        </w:rPr>
      </w:pPr>
    </w:p>
    <w:p w:rsidR="004063CB" w:rsidRPr="008D1558" w:rsidRDefault="004063CB" w:rsidP="004063CB">
      <w:pPr>
        <w:pStyle w:val="ListeParagraf"/>
        <w:numPr>
          <w:ilvl w:val="0"/>
          <w:numId w:val="5"/>
        </w:numPr>
        <w:contextualSpacing w:val="0"/>
        <w:rPr>
          <w:rFonts w:ascii="Tahoma" w:hAnsi="Tahoma" w:cs="Tahoma"/>
          <w:b/>
          <w:sz w:val="20"/>
          <w:szCs w:val="20"/>
          <w:u w:val="single"/>
        </w:rPr>
      </w:pPr>
      <w:r w:rsidRPr="008D1558">
        <w:rPr>
          <w:rFonts w:ascii="Tahoma" w:hAnsi="Tahoma" w:cs="Tahoma"/>
          <w:b/>
          <w:sz w:val="20"/>
          <w:szCs w:val="20"/>
          <w:u w:val="single"/>
        </w:rPr>
        <w:t>HAVAYOLU BİLETLEME İŞLEMLERİ HAKKINDA GENEL BİLGİ</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 xml:space="preserve">PNR sahalarında ücret (ücret komponentleri, tax, hizmet bedeli, seasonality, combinability) </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Ücret tipleri (İç hat/dış hat, promosyon, yarı esnek, esnek)</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Ücret notları</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AP/SU rule</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Min/max stay</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Bagaj konsepti (kg, piece, serbest bagaj, kabin bagaj)</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Refund nedir?</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Reissue nedir?</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Void nedir?</w:t>
      </w:r>
    </w:p>
    <w:p w:rsidR="004063CB" w:rsidRPr="004457FD" w:rsidRDefault="004063CB" w:rsidP="004063CB">
      <w:pPr>
        <w:pStyle w:val="ListeParagraf"/>
        <w:numPr>
          <w:ilvl w:val="0"/>
          <w:numId w:val="8"/>
        </w:numPr>
        <w:contextualSpacing w:val="0"/>
        <w:rPr>
          <w:rFonts w:ascii="Tahoma" w:hAnsi="Tahoma" w:cs="Tahoma"/>
          <w:sz w:val="20"/>
          <w:szCs w:val="20"/>
        </w:rPr>
      </w:pPr>
      <w:r w:rsidRPr="004457FD">
        <w:rPr>
          <w:rFonts w:ascii="Tahoma" w:hAnsi="Tahoma" w:cs="Tahoma"/>
          <w:sz w:val="20"/>
          <w:szCs w:val="20"/>
        </w:rPr>
        <w:t>APIS bilgisi</w:t>
      </w:r>
    </w:p>
    <w:p w:rsidR="004063CB" w:rsidRPr="004457FD" w:rsidRDefault="004063CB" w:rsidP="004063CB">
      <w:pPr>
        <w:pStyle w:val="ListeParagraf"/>
        <w:rPr>
          <w:rFonts w:ascii="Tahoma" w:hAnsi="Tahoma" w:cs="Tahoma"/>
          <w:sz w:val="20"/>
          <w:szCs w:val="20"/>
        </w:rPr>
      </w:pPr>
    </w:p>
    <w:p w:rsidR="004063CB" w:rsidRPr="008D1558" w:rsidRDefault="004063CB" w:rsidP="004063CB">
      <w:pPr>
        <w:pStyle w:val="ListeParagraf"/>
        <w:numPr>
          <w:ilvl w:val="0"/>
          <w:numId w:val="5"/>
        </w:numPr>
        <w:contextualSpacing w:val="0"/>
        <w:rPr>
          <w:rFonts w:ascii="Tahoma" w:hAnsi="Tahoma" w:cs="Tahoma"/>
          <w:b/>
          <w:sz w:val="20"/>
          <w:szCs w:val="20"/>
          <w:u w:val="single"/>
        </w:rPr>
      </w:pPr>
      <w:r w:rsidRPr="008D1558">
        <w:rPr>
          <w:rFonts w:ascii="Tahoma" w:hAnsi="Tahoma" w:cs="Tahoma"/>
          <w:b/>
          <w:sz w:val="20"/>
          <w:szCs w:val="20"/>
          <w:u w:val="single"/>
        </w:rPr>
        <w:t>HAVAYOLU SADAKAT PROGRAMLARI</w:t>
      </w:r>
    </w:p>
    <w:p w:rsidR="004457FD" w:rsidRDefault="004D552A" w:rsidP="004457FD">
      <w:pPr>
        <w:rPr>
          <w:rFonts w:ascii="Tahoma" w:hAnsi="Tahoma" w:cs="Tahoma"/>
          <w:sz w:val="20"/>
          <w:szCs w:val="20"/>
        </w:rPr>
      </w:pPr>
      <w:r w:rsidRPr="004457FD">
        <w:rPr>
          <w:rFonts w:ascii="Tahoma" w:hAnsi="Tahoma" w:cs="Tahoma"/>
          <w:sz w:val="20"/>
          <w:szCs w:val="20"/>
        </w:rPr>
        <w:t xml:space="preserve"> </w:t>
      </w:r>
    </w:p>
    <w:p w:rsidR="00AE484B" w:rsidRDefault="00AE484B" w:rsidP="004457FD">
      <w:pPr>
        <w:rPr>
          <w:rFonts w:ascii="Tahoma" w:hAnsi="Tahoma" w:cs="Tahoma"/>
          <w:sz w:val="20"/>
          <w:szCs w:val="20"/>
        </w:rPr>
      </w:pPr>
      <w:bookmarkStart w:id="0" w:name="_GoBack"/>
      <w:bookmarkEnd w:id="0"/>
    </w:p>
    <w:sectPr w:rsidR="00AE484B" w:rsidSect="00990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12B"/>
    <w:multiLevelType w:val="hybridMultilevel"/>
    <w:tmpl w:val="7EE0DD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677434"/>
    <w:multiLevelType w:val="hybridMultilevel"/>
    <w:tmpl w:val="371A46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626FD0"/>
    <w:multiLevelType w:val="hybridMultilevel"/>
    <w:tmpl w:val="AC1649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4E68CD"/>
    <w:multiLevelType w:val="hybridMultilevel"/>
    <w:tmpl w:val="BDEA4E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2A"/>
    <w:rsid w:val="00081444"/>
    <w:rsid w:val="000E3035"/>
    <w:rsid w:val="001F227F"/>
    <w:rsid w:val="00211E1F"/>
    <w:rsid w:val="002425F3"/>
    <w:rsid w:val="00251EDC"/>
    <w:rsid w:val="004063CB"/>
    <w:rsid w:val="004457FD"/>
    <w:rsid w:val="00481A7A"/>
    <w:rsid w:val="004D552A"/>
    <w:rsid w:val="0051561B"/>
    <w:rsid w:val="0059636F"/>
    <w:rsid w:val="00735AC1"/>
    <w:rsid w:val="007B5784"/>
    <w:rsid w:val="0086129F"/>
    <w:rsid w:val="008C1BAF"/>
    <w:rsid w:val="008D1558"/>
    <w:rsid w:val="008F277B"/>
    <w:rsid w:val="00956A75"/>
    <w:rsid w:val="00A12D77"/>
    <w:rsid w:val="00A4409A"/>
    <w:rsid w:val="00AE484B"/>
    <w:rsid w:val="00BA6DBA"/>
    <w:rsid w:val="00C41A29"/>
    <w:rsid w:val="00CC22DF"/>
    <w:rsid w:val="00D15245"/>
    <w:rsid w:val="00D8526B"/>
    <w:rsid w:val="00D95D4D"/>
    <w:rsid w:val="00DC6161"/>
    <w:rsid w:val="00DD2524"/>
    <w:rsid w:val="00E67A66"/>
    <w:rsid w:val="00E93053"/>
    <w:rsid w:val="00EA2837"/>
    <w:rsid w:val="00F91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552A"/>
    <w:pPr>
      <w:ind w:left="720"/>
      <w:contextualSpacing/>
    </w:pPr>
  </w:style>
  <w:style w:type="paragraph" w:customStyle="1" w:styleId="Default">
    <w:name w:val="Default"/>
    <w:rsid w:val="008612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semiHidden/>
    <w:unhideWhenUsed/>
    <w:rsid w:val="00956A75"/>
    <w:pPr>
      <w:spacing w:after="0" w:line="240" w:lineRule="auto"/>
    </w:pPr>
    <w:rPr>
      <w:rFonts w:ascii="Times New Roman" w:eastAsiaTheme="minorHAnsi" w:hAnsi="Times New Roman" w:cs="Times New Roman"/>
      <w:color w:val="000000"/>
      <w:sz w:val="24"/>
      <w:szCs w:val="24"/>
    </w:rPr>
  </w:style>
  <w:style w:type="paragraph" w:styleId="DzMetin">
    <w:name w:val="Plain Text"/>
    <w:basedOn w:val="Normal"/>
    <w:link w:val="DzMetinChar"/>
    <w:uiPriority w:val="99"/>
    <w:semiHidden/>
    <w:unhideWhenUsed/>
    <w:rsid w:val="00EA2837"/>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semiHidden/>
    <w:rsid w:val="00EA2837"/>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552A"/>
    <w:pPr>
      <w:ind w:left="720"/>
      <w:contextualSpacing/>
    </w:pPr>
  </w:style>
  <w:style w:type="paragraph" w:customStyle="1" w:styleId="Default">
    <w:name w:val="Default"/>
    <w:rsid w:val="008612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semiHidden/>
    <w:unhideWhenUsed/>
    <w:rsid w:val="00956A75"/>
    <w:pPr>
      <w:spacing w:after="0" w:line="240" w:lineRule="auto"/>
    </w:pPr>
    <w:rPr>
      <w:rFonts w:ascii="Times New Roman" w:eastAsiaTheme="minorHAnsi" w:hAnsi="Times New Roman" w:cs="Times New Roman"/>
      <w:color w:val="000000"/>
      <w:sz w:val="24"/>
      <w:szCs w:val="24"/>
    </w:rPr>
  </w:style>
  <w:style w:type="paragraph" w:styleId="DzMetin">
    <w:name w:val="Plain Text"/>
    <w:basedOn w:val="Normal"/>
    <w:link w:val="DzMetinChar"/>
    <w:uiPriority w:val="99"/>
    <w:semiHidden/>
    <w:unhideWhenUsed/>
    <w:rsid w:val="00EA2837"/>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semiHidden/>
    <w:rsid w:val="00EA283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3298">
      <w:bodyDiv w:val="1"/>
      <w:marLeft w:val="0"/>
      <w:marRight w:val="0"/>
      <w:marTop w:val="0"/>
      <w:marBottom w:val="0"/>
      <w:divBdr>
        <w:top w:val="none" w:sz="0" w:space="0" w:color="auto"/>
        <w:left w:val="none" w:sz="0" w:space="0" w:color="auto"/>
        <w:bottom w:val="none" w:sz="0" w:space="0" w:color="auto"/>
        <w:right w:val="none" w:sz="0" w:space="0" w:color="auto"/>
      </w:divBdr>
    </w:div>
    <w:div w:id="14291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mesut inan</cp:lastModifiedBy>
  <cp:revision>2</cp:revision>
  <cp:lastPrinted>2016-06-24T08:37:00Z</cp:lastPrinted>
  <dcterms:created xsi:type="dcterms:W3CDTF">2016-06-27T13:01:00Z</dcterms:created>
  <dcterms:modified xsi:type="dcterms:W3CDTF">2016-06-27T13:01:00Z</dcterms:modified>
</cp:coreProperties>
</file>