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CD" w:rsidRDefault="007378CD">
      <w:bookmarkStart w:id="0" w:name="_GoBack"/>
      <w:bookmarkEnd w:id="0"/>
    </w:p>
    <w:p w:rsidR="007378CD" w:rsidRDefault="007378CD"/>
    <w:p w:rsidR="00E3023F" w:rsidRDefault="00E3023F"/>
    <w:p w:rsidR="00E3023F" w:rsidRDefault="00E3023F" w:rsidP="005B6B1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23F" w:rsidRDefault="00E3023F" w:rsidP="0087080C">
      <w:pPr>
        <w:jc w:val="both"/>
        <w:rPr>
          <w:b/>
        </w:rPr>
      </w:pPr>
      <w:r w:rsidRPr="00F66145">
        <w:rPr>
          <w:b/>
        </w:rPr>
        <w:t>Değerli Müşterimiz,</w:t>
      </w:r>
    </w:p>
    <w:p w:rsidR="00E1510C" w:rsidRPr="00F66145" w:rsidRDefault="00E1510C" w:rsidP="00E1510C">
      <w:pPr>
        <w:spacing w:line="120" w:lineRule="auto"/>
        <w:jc w:val="both"/>
        <w:rPr>
          <w:b/>
        </w:rPr>
      </w:pPr>
    </w:p>
    <w:p w:rsidR="00BF2520" w:rsidRDefault="00BF2520" w:rsidP="0087080C">
      <w:pPr>
        <w:jc w:val="both"/>
      </w:pPr>
      <w:proofErr w:type="gramStart"/>
      <w:r w:rsidRPr="00BF2520">
        <w:t>Türkiye'de kargo taşımacılığı sektörü</w:t>
      </w:r>
      <w:r w:rsidR="00790CA5">
        <w:t xml:space="preserve">nün gelişiminde başrol oynayan, </w:t>
      </w:r>
      <w:r w:rsidRPr="00BF2520">
        <w:t xml:space="preserve">yenilikleriyle çağ açan MNG Kargo, dünya standartlarındaki hizmet anlayışı ile ülkemiz taşımacılık sektörüne </w:t>
      </w:r>
      <w:r>
        <w:t>çağda</w:t>
      </w:r>
      <w:r w:rsidR="00790CA5">
        <w:t>ş dinamikler kazandırarak</w:t>
      </w:r>
      <w:r w:rsidRPr="00BF2520">
        <w:t>, %100 müşteri memnuniyetini sağlamak amacıyla teknolojik yatırım ve donanım, yüksek deneyim, sürat, kaliteli insan kaynağı ve güven ortamını ileri düzeyde oluşturarak Türkiye'ye hak ettiği standartlarda kargo hizmeti sunma</w:t>
      </w:r>
      <w:r>
        <w:t>ya devam etmektedir.</w:t>
      </w:r>
      <w:proofErr w:type="gramEnd"/>
    </w:p>
    <w:p w:rsidR="00625A8B" w:rsidRDefault="00E42638" w:rsidP="00625A8B">
      <w:pPr>
        <w:jc w:val="both"/>
      </w:pPr>
      <w:r>
        <w:t xml:space="preserve">Mayıs 2013’te yürürlüğe giren 6475 sayılı Posta Hizmetleri Kanunu ve Haziran 2014’te yayınlanan yönetmeliklerle, </w:t>
      </w:r>
      <w:r w:rsidR="001E6036">
        <w:t xml:space="preserve">kargo ve </w:t>
      </w:r>
      <w:r>
        <w:t>uluslararası hızlı hava taşımacılığı</w:t>
      </w:r>
      <w:r w:rsidR="003F5C81">
        <w:t xml:space="preserve"> şirketleri</w:t>
      </w:r>
      <w:r>
        <w:t>, ilgili mevzuatlar kapsamında Posta Hizmeti Sağlayıcıları olarak tanımlanmaktadır. Bu çerçevede, Posta Hizmeti Sağlayıcıları, söz konusu hizmetler nedeniyle oluşacak net satışlarının %2’sini Evrensel Hizmet Fonu’na %0,35’ini de idari hizmetleri karşılığında Bilgi Teknolojileri ve İletişim Kurumu’na ödemek zorundadırlar.</w:t>
      </w:r>
    </w:p>
    <w:p w:rsidR="00704EB6" w:rsidRDefault="00914791" w:rsidP="0087080C">
      <w:pPr>
        <w:jc w:val="both"/>
      </w:pPr>
      <w:r>
        <w:t>MNG Kargo Yurtiçi ve Yurtdışı Taşımacılık A.Ş</w:t>
      </w:r>
      <w:proofErr w:type="gramStart"/>
      <w:r>
        <w:t>.</w:t>
      </w:r>
      <w:r w:rsidR="00E42638">
        <w:t>,</w:t>
      </w:r>
      <w:proofErr w:type="gramEnd"/>
      <w:r w:rsidR="00E42638">
        <w:t xml:space="preserve"> </w:t>
      </w:r>
      <w:r w:rsidR="00E42638" w:rsidRPr="00FC190B">
        <w:t>Kasım 2014</w:t>
      </w:r>
      <w:r w:rsidR="00E42638">
        <w:t xml:space="preserve"> itibariyle kanunen zorunlu tutulan Pos</w:t>
      </w:r>
      <w:r w:rsidR="00DF1151">
        <w:t xml:space="preserve">ta Hizmeti Sağlayıcısı Lisansı’ </w:t>
      </w:r>
      <w:r w:rsidR="00E42638">
        <w:t xml:space="preserve">nı almış olup, yukarıda belirtilen oranlardaki </w:t>
      </w:r>
      <w:r w:rsidR="0052260E">
        <w:t xml:space="preserve">tutarları </w:t>
      </w:r>
      <w:r w:rsidR="002E7EBC">
        <w:t xml:space="preserve">resmi kurumlara </w:t>
      </w:r>
      <w:r w:rsidR="001F184A">
        <w:t>ö</w:t>
      </w:r>
      <w:r w:rsidR="00DF1151">
        <w:t>demekle yükümlü hale gelmiştir. Bu nedenle, 6475 sayılı Posta Hizmetleri Kanunu ve ilgili yönetmeliklerle belirlenen toplamda %2,35 oranındaki tutar, 1</w:t>
      </w:r>
      <w:r w:rsidR="00F27C84">
        <w:t>6</w:t>
      </w:r>
      <w:r w:rsidR="00DF1151">
        <w:t xml:space="preserve"> Şubat 2015</w:t>
      </w:r>
      <w:r w:rsidR="00DF1151" w:rsidRPr="006A53BD">
        <w:t xml:space="preserve"> tarihinden itibaren </w:t>
      </w:r>
      <w:r w:rsidR="00DF1151">
        <w:t>yapılacak gönderilerinizin taşımacılık bedellerine yansıtılacaktır.</w:t>
      </w:r>
    </w:p>
    <w:p w:rsidR="00E1510C" w:rsidRDefault="00704EB6" w:rsidP="00704EB6">
      <w:pPr>
        <w:jc w:val="both"/>
      </w:pPr>
      <w:r>
        <w:t>Konu ile ilgili detaylı bilgiye www.mngkargo.com.tr adresinden ulaşabilirsiniz.</w:t>
      </w:r>
    </w:p>
    <w:p w:rsidR="00085E2A" w:rsidRDefault="00085E2A" w:rsidP="0087080C">
      <w:pPr>
        <w:jc w:val="both"/>
      </w:pPr>
      <w:r>
        <w:t>MNG Kargo Yurtiçi ve Yurtdışı Taşımacılık A.Ş.</w:t>
      </w:r>
      <w:r w:rsidR="001F184A">
        <w:t xml:space="preserve"> olarak size özel ve üstün kalitedeki hizmetlerimizle </w:t>
      </w:r>
      <w:r>
        <w:t xml:space="preserve">yurtiçi ve yurtdışı </w:t>
      </w:r>
      <w:r w:rsidR="005C1851">
        <w:t xml:space="preserve">taşımacılığı ihtiyaçlarınız için iş ortağınız olmaktan mutluluk duymaktayız. </w:t>
      </w:r>
    </w:p>
    <w:p w:rsidR="00E1510C" w:rsidRDefault="00E1510C" w:rsidP="00E1510C">
      <w:pPr>
        <w:spacing w:line="120" w:lineRule="auto"/>
        <w:jc w:val="both"/>
      </w:pPr>
    </w:p>
    <w:p w:rsidR="001F184A" w:rsidRDefault="005C33E3" w:rsidP="0087080C">
      <w:pPr>
        <w:jc w:val="both"/>
      </w:pPr>
      <w:r>
        <w:t>Yurtiçi ve</w:t>
      </w:r>
      <w:r w:rsidR="00CD25E6">
        <w:t xml:space="preserve"> yurtdışı</w:t>
      </w:r>
      <w:r w:rsidR="005C1851">
        <w:t xml:space="preserve"> gönderilerinizde</w:t>
      </w:r>
      <w:r w:rsidR="00FC1D79">
        <w:t xml:space="preserve"> MNG Kargo’yu</w:t>
      </w:r>
      <w:r w:rsidR="005C1851">
        <w:t xml:space="preserve"> tercih ettiğiniz için teşekkür ederiz.</w:t>
      </w:r>
    </w:p>
    <w:p w:rsidR="00E1510C" w:rsidRDefault="00E1510C" w:rsidP="00E1510C">
      <w:pPr>
        <w:spacing w:line="120" w:lineRule="auto"/>
        <w:jc w:val="both"/>
      </w:pPr>
    </w:p>
    <w:p w:rsidR="005C1851" w:rsidRDefault="005C1851" w:rsidP="0087080C">
      <w:pPr>
        <w:jc w:val="both"/>
      </w:pPr>
      <w:r>
        <w:t>Saygılarımızla.</w:t>
      </w:r>
    </w:p>
    <w:p w:rsidR="00C601AD" w:rsidRDefault="00C601AD"/>
    <w:p w:rsidR="005C1851" w:rsidRPr="00AF28A9" w:rsidRDefault="00C72773">
      <w:pPr>
        <w:rPr>
          <w:b/>
        </w:rPr>
      </w:pPr>
      <w:r w:rsidRPr="00AF28A9">
        <w:rPr>
          <w:b/>
        </w:rPr>
        <w:t xml:space="preserve">MNG Kargo </w:t>
      </w:r>
      <w:r w:rsidR="00F66145" w:rsidRPr="00AF28A9">
        <w:rPr>
          <w:b/>
        </w:rPr>
        <w:t>Yurtiçi ve Yurtdışı Taşımacılık A.Ş.</w:t>
      </w:r>
    </w:p>
    <w:sectPr w:rsidR="005C1851" w:rsidRPr="00AF28A9" w:rsidSect="008D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7"/>
    <w:rsid w:val="00061C53"/>
    <w:rsid w:val="00085E2A"/>
    <w:rsid w:val="000C0B67"/>
    <w:rsid w:val="00145766"/>
    <w:rsid w:val="001E6036"/>
    <w:rsid w:val="001F184A"/>
    <w:rsid w:val="00220FD0"/>
    <w:rsid w:val="002B07F9"/>
    <w:rsid w:val="002D7178"/>
    <w:rsid w:val="002E7EBC"/>
    <w:rsid w:val="0030702C"/>
    <w:rsid w:val="003853C7"/>
    <w:rsid w:val="003A2F9A"/>
    <w:rsid w:val="003D20FA"/>
    <w:rsid w:val="003F5C81"/>
    <w:rsid w:val="00427FCE"/>
    <w:rsid w:val="004406F6"/>
    <w:rsid w:val="0050599B"/>
    <w:rsid w:val="0052260E"/>
    <w:rsid w:val="005B6B12"/>
    <w:rsid w:val="005C1851"/>
    <w:rsid w:val="005C33E3"/>
    <w:rsid w:val="005D1987"/>
    <w:rsid w:val="00625A8B"/>
    <w:rsid w:val="00626E84"/>
    <w:rsid w:val="0065387D"/>
    <w:rsid w:val="006A53BD"/>
    <w:rsid w:val="006B270A"/>
    <w:rsid w:val="006E7201"/>
    <w:rsid w:val="00704EB6"/>
    <w:rsid w:val="00710B89"/>
    <w:rsid w:val="0073359A"/>
    <w:rsid w:val="00734254"/>
    <w:rsid w:val="007378CD"/>
    <w:rsid w:val="00790CA5"/>
    <w:rsid w:val="00791BF1"/>
    <w:rsid w:val="007E6A55"/>
    <w:rsid w:val="0080062D"/>
    <w:rsid w:val="0087080C"/>
    <w:rsid w:val="00880FA4"/>
    <w:rsid w:val="008D04BC"/>
    <w:rsid w:val="00914791"/>
    <w:rsid w:val="00986DAF"/>
    <w:rsid w:val="00AA2E47"/>
    <w:rsid w:val="00AF28A9"/>
    <w:rsid w:val="00B444B1"/>
    <w:rsid w:val="00B8016A"/>
    <w:rsid w:val="00BA255C"/>
    <w:rsid w:val="00BB7053"/>
    <w:rsid w:val="00BF2520"/>
    <w:rsid w:val="00C601AD"/>
    <w:rsid w:val="00C72773"/>
    <w:rsid w:val="00CC2EB5"/>
    <w:rsid w:val="00CD25E6"/>
    <w:rsid w:val="00D06D12"/>
    <w:rsid w:val="00DE6986"/>
    <w:rsid w:val="00DF1151"/>
    <w:rsid w:val="00E059CF"/>
    <w:rsid w:val="00E1510C"/>
    <w:rsid w:val="00E3023F"/>
    <w:rsid w:val="00E42638"/>
    <w:rsid w:val="00F27C84"/>
    <w:rsid w:val="00F66145"/>
    <w:rsid w:val="00F961F8"/>
    <w:rsid w:val="00FC190B"/>
    <w:rsid w:val="00FC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F2520"/>
  </w:style>
  <w:style w:type="character" w:styleId="Gl">
    <w:name w:val="Strong"/>
    <w:basedOn w:val="VarsaylanParagrafYazTipi"/>
    <w:uiPriority w:val="22"/>
    <w:qFormat/>
    <w:rsid w:val="00BF2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F2520"/>
  </w:style>
  <w:style w:type="character" w:styleId="Gl">
    <w:name w:val="Strong"/>
    <w:basedOn w:val="VarsaylanParagrafYazTipi"/>
    <w:uiPriority w:val="22"/>
    <w:qFormat/>
    <w:rsid w:val="00BF2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TÜRSAB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Yağıcı</dc:creator>
  <cp:lastModifiedBy>alpay.gurbuz</cp:lastModifiedBy>
  <cp:revision>2</cp:revision>
  <dcterms:created xsi:type="dcterms:W3CDTF">2015-02-11T07:13:00Z</dcterms:created>
  <dcterms:modified xsi:type="dcterms:W3CDTF">2015-02-11T07:13:00Z</dcterms:modified>
</cp:coreProperties>
</file>