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C1" w:rsidRPr="008466C1" w:rsidRDefault="002539E0" w:rsidP="00736D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YURTDIŞINA ÇIKAN TÜRK VATANDAŞLARININ SAYISI 8 MİLYONU AŞTI</w:t>
      </w:r>
    </w:p>
    <w:p w:rsidR="00700E7E" w:rsidRPr="00A27B79" w:rsidRDefault="00A94F57" w:rsidP="007060EF">
      <w:pPr>
        <w:jc w:val="both"/>
        <w:rPr>
          <w:rFonts w:ascii="Arial" w:hAnsi="Arial" w:cs="Arial"/>
          <w:sz w:val="24"/>
          <w:szCs w:val="24"/>
        </w:rPr>
      </w:pPr>
      <w:r w:rsidRPr="00072023">
        <w:rPr>
          <w:rFonts w:ascii="Arial" w:hAnsi="Arial" w:cs="Arial"/>
          <w:sz w:val="24"/>
          <w:szCs w:val="24"/>
        </w:rPr>
        <w:t>T</w:t>
      </w:r>
      <w:r w:rsidR="0060107E">
        <w:rPr>
          <w:rFonts w:ascii="Arial" w:hAnsi="Arial" w:cs="Arial"/>
          <w:sz w:val="24"/>
          <w:szCs w:val="24"/>
        </w:rPr>
        <w:t xml:space="preserve">ürkiye İstatistik Kurumu (TÜİK) tarafından açıklanan verilere </w:t>
      </w:r>
      <w:r w:rsidRPr="00072023">
        <w:rPr>
          <w:rFonts w:ascii="Arial" w:hAnsi="Arial" w:cs="Arial"/>
          <w:sz w:val="24"/>
          <w:szCs w:val="24"/>
        </w:rPr>
        <w:t>göre</w:t>
      </w:r>
      <w:r w:rsidR="001C40D7" w:rsidRPr="00072023">
        <w:rPr>
          <w:rFonts w:ascii="Arial" w:hAnsi="Arial" w:cs="Arial"/>
          <w:sz w:val="24"/>
          <w:szCs w:val="24"/>
        </w:rPr>
        <w:t xml:space="preserve">; </w:t>
      </w:r>
      <w:r w:rsidRPr="00072023">
        <w:rPr>
          <w:rFonts w:ascii="Arial" w:hAnsi="Arial" w:cs="Arial"/>
          <w:sz w:val="24"/>
          <w:szCs w:val="24"/>
        </w:rPr>
        <w:t>2013 yılında yurtdışına çıkan Türk Vatandaş</w:t>
      </w:r>
      <w:r w:rsidR="0060107E">
        <w:rPr>
          <w:rFonts w:ascii="Arial" w:hAnsi="Arial" w:cs="Arial"/>
          <w:sz w:val="24"/>
          <w:szCs w:val="24"/>
        </w:rPr>
        <w:t xml:space="preserve">larının </w:t>
      </w:r>
      <w:r w:rsidRPr="00072023">
        <w:rPr>
          <w:rFonts w:ascii="Arial" w:hAnsi="Arial" w:cs="Arial"/>
          <w:sz w:val="24"/>
          <w:szCs w:val="24"/>
        </w:rPr>
        <w:t>sayısı 2012 yılına</w:t>
      </w:r>
      <w:r w:rsidRPr="00A27B79">
        <w:rPr>
          <w:rFonts w:ascii="Arial" w:hAnsi="Arial" w:cs="Arial"/>
          <w:sz w:val="24"/>
          <w:szCs w:val="24"/>
        </w:rPr>
        <w:t xml:space="preserve"> göre %</w:t>
      </w:r>
      <w:r w:rsidR="008466C1" w:rsidRPr="00A27B79">
        <w:rPr>
          <w:rFonts w:ascii="Arial" w:hAnsi="Arial" w:cs="Arial"/>
          <w:sz w:val="24"/>
          <w:szCs w:val="24"/>
        </w:rPr>
        <w:t>27,7</w:t>
      </w:r>
      <w:r w:rsidRPr="00A27B79">
        <w:rPr>
          <w:rFonts w:ascii="Arial" w:hAnsi="Arial" w:cs="Arial"/>
          <w:sz w:val="24"/>
          <w:szCs w:val="24"/>
        </w:rPr>
        <w:t xml:space="preserve"> oranında </w:t>
      </w:r>
      <w:r w:rsidR="008466C1" w:rsidRPr="00A27B79">
        <w:rPr>
          <w:rFonts w:ascii="Arial" w:hAnsi="Arial" w:cs="Arial"/>
          <w:sz w:val="24"/>
          <w:szCs w:val="24"/>
        </w:rPr>
        <w:t xml:space="preserve">artarak </w:t>
      </w:r>
      <w:r w:rsidR="008466C1" w:rsidRPr="0074414D">
        <w:rPr>
          <w:rFonts w:ascii="Arial" w:hAnsi="Arial" w:cs="Arial"/>
          <w:b/>
          <w:color w:val="FF0000"/>
          <w:sz w:val="24"/>
          <w:szCs w:val="24"/>
          <w:u w:val="single"/>
        </w:rPr>
        <w:t>8</w:t>
      </w:r>
      <w:r w:rsidRPr="0074414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milyon 11 bin 654</w:t>
      </w:r>
      <w:r w:rsidRPr="0074414D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7B79">
        <w:rPr>
          <w:rFonts w:ascii="Arial" w:hAnsi="Arial" w:cs="Arial"/>
          <w:sz w:val="24"/>
          <w:szCs w:val="24"/>
        </w:rPr>
        <w:t xml:space="preserve">kişiye ulaştı. Bu </w:t>
      </w:r>
      <w:r w:rsidR="0060107E">
        <w:rPr>
          <w:rFonts w:ascii="Arial" w:hAnsi="Arial" w:cs="Arial"/>
          <w:sz w:val="24"/>
          <w:szCs w:val="24"/>
        </w:rPr>
        <w:t>sayı</w:t>
      </w:r>
      <w:r w:rsidRPr="00A27B79">
        <w:rPr>
          <w:rFonts w:ascii="Arial" w:hAnsi="Arial" w:cs="Arial"/>
          <w:sz w:val="24"/>
          <w:szCs w:val="24"/>
        </w:rPr>
        <w:t xml:space="preserve"> 2012 yılında ise </w:t>
      </w:r>
      <w:r w:rsidRPr="0074414D">
        <w:rPr>
          <w:rFonts w:ascii="Arial" w:hAnsi="Arial" w:cs="Arial"/>
          <w:b/>
          <w:color w:val="FF0000"/>
          <w:sz w:val="24"/>
          <w:szCs w:val="24"/>
          <w:u w:val="single"/>
        </w:rPr>
        <w:t>6 milyon 273 bin 993</w:t>
      </w:r>
      <w:r w:rsidRPr="0074414D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7B79">
        <w:rPr>
          <w:rFonts w:ascii="Arial" w:hAnsi="Arial" w:cs="Arial"/>
          <w:sz w:val="24"/>
          <w:szCs w:val="24"/>
        </w:rPr>
        <w:t>kişi olarak gerçekle</w:t>
      </w:r>
      <w:r w:rsidR="003311EE">
        <w:rPr>
          <w:rFonts w:ascii="Arial" w:hAnsi="Arial" w:cs="Arial"/>
          <w:sz w:val="24"/>
          <w:szCs w:val="24"/>
        </w:rPr>
        <w:t>ş</w:t>
      </w:r>
      <w:r w:rsidR="0060107E">
        <w:rPr>
          <w:rFonts w:ascii="Arial" w:hAnsi="Arial" w:cs="Arial"/>
          <w:sz w:val="24"/>
          <w:szCs w:val="24"/>
        </w:rPr>
        <w:t xml:space="preserve">mişti. </w:t>
      </w:r>
    </w:p>
    <w:tbl>
      <w:tblPr>
        <w:tblW w:w="90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39"/>
        <w:gridCol w:w="1733"/>
        <w:gridCol w:w="1825"/>
        <w:gridCol w:w="1825"/>
      </w:tblGrid>
      <w:tr w:rsidR="00A94F57" w:rsidRPr="00A94F57" w:rsidTr="006B0BE3">
        <w:trPr>
          <w:cantSplit/>
          <w:trHeight w:val="737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vAlign w:val="center"/>
            <w:hideMark/>
          </w:tcPr>
          <w:p w:rsidR="00A94F57" w:rsidRPr="00A94F57" w:rsidRDefault="00A94F57" w:rsidP="00A9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6B749E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tr-TR"/>
              </w:rPr>
              <w:t>TÜRKİYE’DEN YURTDIŞINA ÇIKAN T.C VATANDAŞ</w:t>
            </w:r>
            <w:r w:rsidR="003311EE" w:rsidRPr="006B749E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tr-TR"/>
              </w:rPr>
              <w:t xml:space="preserve"> SAYISI                                                                                </w:t>
            </w:r>
            <w:r w:rsidRPr="006B749E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tr-TR"/>
              </w:rPr>
              <w:t xml:space="preserve"> (OCAK-ARALIK)</w:t>
            </w:r>
          </w:p>
        </w:tc>
      </w:tr>
      <w:tr w:rsidR="00A94F57" w:rsidRPr="00A94F57" w:rsidTr="006B0BE3">
        <w:trPr>
          <w:trHeight w:val="368"/>
        </w:trPr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A94F57" w:rsidRPr="006B749E" w:rsidRDefault="00A94F57" w:rsidP="00A9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 w:rsidRPr="006B749E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Yıllar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A94F57" w:rsidRPr="006B749E" w:rsidRDefault="00A94F57" w:rsidP="00A9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 w:rsidRPr="006B749E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Yıllık değişim %</w:t>
            </w:r>
          </w:p>
        </w:tc>
      </w:tr>
      <w:tr w:rsidR="00A94F57" w:rsidRPr="00A94F57" w:rsidTr="006B0BE3">
        <w:trPr>
          <w:trHeight w:val="36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94F57" w:rsidRPr="006B749E" w:rsidRDefault="00A94F57" w:rsidP="00A9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 w:rsidRPr="006B749E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2011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94F57" w:rsidRPr="006B749E" w:rsidRDefault="00A94F57" w:rsidP="00A9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 w:rsidRPr="006B749E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2012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94F57" w:rsidRPr="006B749E" w:rsidRDefault="00A94F57" w:rsidP="00A9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 w:rsidRPr="006B749E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2013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94F57" w:rsidRPr="006B749E" w:rsidRDefault="00A94F57" w:rsidP="00A9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 w:rsidRPr="006B749E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2012/2011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94F57" w:rsidRPr="006B749E" w:rsidRDefault="00A94F57" w:rsidP="00A9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</w:pPr>
            <w:r w:rsidRPr="006B749E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tr-TR"/>
              </w:rPr>
              <w:t>2013/2012</w:t>
            </w:r>
          </w:p>
        </w:tc>
      </w:tr>
      <w:tr w:rsidR="00A94F57" w:rsidRPr="00A94F57" w:rsidTr="006B0BE3">
        <w:trPr>
          <w:trHeight w:val="36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94F57" w:rsidRPr="00C708C3" w:rsidRDefault="00A94F57" w:rsidP="00C70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</w:pPr>
            <w:r w:rsidRPr="00C708C3"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  <w:t>6 751 006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94F57" w:rsidRPr="00C708C3" w:rsidRDefault="00A94F57" w:rsidP="00C70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</w:pPr>
            <w:r w:rsidRPr="00C708C3"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  <w:t>6 273 993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A94F57" w:rsidRPr="00C708C3" w:rsidRDefault="00A94F57" w:rsidP="00C70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</w:pPr>
            <w:r w:rsidRPr="00C708C3"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  <w:t>8 011 654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F57" w:rsidRPr="00C708C3" w:rsidRDefault="00A94F57" w:rsidP="00C70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</w:pPr>
            <w:r w:rsidRPr="00C708C3"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  <w:t>-7,1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94F57" w:rsidRPr="00C708C3" w:rsidRDefault="00A94F57" w:rsidP="00C70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</w:pPr>
            <w:r w:rsidRPr="00C708C3">
              <w:rPr>
                <w:rFonts w:ascii="Arial" w:eastAsia="Times New Roman" w:hAnsi="Arial" w:cs="Arial"/>
                <w:b/>
                <w:color w:val="000000"/>
                <w:szCs w:val="24"/>
                <w:lang w:eastAsia="tr-TR"/>
              </w:rPr>
              <w:t>27,7</w:t>
            </w:r>
          </w:p>
        </w:tc>
      </w:tr>
    </w:tbl>
    <w:p w:rsidR="00A94F57" w:rsidRPr="00A27B79" w:rsidRDefault="00A94F57" w:rsidP="00A94F57">
      <w:pPr>
        <w:rPr>
          <w:rFonts w:ascii="Arial" w:hAnsi="Arial" w:cs="Arial"/>
          <w:sz w:val="24"/>
          <w:szCs w:val="24"/>
        </w:rPr>
      </w:pPr>
    </w:p>
    <w:p w:rsidR="00A94F57" w:rsidRDefault="0060107E" w:rsidP="00866B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TÜRSAB Ar-Ge Departmanı’nın </w:t>
      </w:r>
      <w:r w:rsidR="00A94F57" w:rsidRPr="00A27B79">
        <w:rPr>
          <w:rFonts w:ascii="Arial" w:hAnsi="Arial" w:cs="Arial"/>
          <w:sz w:val="24"/>
          <w:szCs w:val="24"/>
        </w:rPr>
        <w:t>TÜİK</w:t>
      </w:r>
      <w:r>
        <w:rPr>
          <w:rFonts w:ascii="Arial" w:hAnsi="Arial" w:cs="Arial"/>
          <w:sz w:val="24"/>
          <w:szCs w:val="24"/>
        </w:rPr>
        <w:t xml:space="preserve"> verilerinden derlediği bilgiye göre; </w:t>
      </w:r>
      <w:r w:rsidR="00A94F57" w:rsidRPr="00A27B79">
        <w:rPr>
          <w:rFonts w:ascii="Arial" w:hAnsi="Arial" w:cs="Arial"/>
          <w:sz w:val="24"/>
          <w:szCs w:val="24"/>
        </w:rPr>
        <w:t xml:space="preserve">2013 yılı </w:t>
      </w:r>
      <w:r w:rsidR="00866B41" w:rsidRPr="00A27B79">
        <w:rPr>
          <w:rFonts w:ascii="Arial" w:hAnsi="Arial" w:cs="Arial"/>
          <w:sz w:val="24"/>
          <w:szCs w:val="24"/>
        </w:rPr>
        <w:t>verilerine</w:t>
      </w:r>
      <w:r w:rsidR="00A94F57" w:rsidRPr="00A27B79">
        <w:rPr>
          <w:rFonts w:ascii="Arial" w:hAnsi="Arial" w:cs="Arial"/>
          <w:sz w:val="24"/>
          <w:szCs w:val="24"/>
        </w:rPr>
        <w:t xml:space="preserve"> göre en </w:t>
      </w:r>
      <w:r w:rsidR="00866B41" w:rsidRPr="00A27B79">
        <w:rPr>
          <w:rFonts w:ascii="Arial" w:hAnsi="Arial" w:cs="Arial"/>
          <w:sz w:val="24"/>
          <w:szCs w:val="24"/>
        </w:rPr>
        <w:t>fazla</w:t>
      </w:r>
      <w:r w:rsidR="00A94F57" w:rsidRPr="00A27B79">
        <w:rPr>
          <w:rFonts w:ascii="Arial" w:hAnsi="Arial" w:cs="Arial"/>
          <w:sz w:val="24"/>
          <w:szCs w:val="24"/>
        </w:rPr>
        <w:t xml:space="preserve"> </w:t>
      </w:r>
      <w:r w:rsidR="00866B41" w:rsidRPr="00A27B79">
        <w:rPr>
          <w:rFonts w:ascii="Arial" w:hAnsi="Arial" w:cs="Arial"/>
          <w:sz w:val="24"/>
          <w:szCs w:val="24"/>
        </w:rPr>
        <w:t>seyahat 1 milyon 164 bin 100 kişi ile Gürcistan’a gerçekleşti. Bu ülkeyi sırasıyla 653 bin 640 ile Bulgaristan, 598 bin 936 kişi ile Yunanistan, 365 bin 167 kişiye ile Azerbaycan izledi.</w:t>
      </w:r>
    </w:p>
    <w:p w:rsidR="00F044ED" w:rsidRDefault="00F044ED" w:rsidP="00866B41">
      <w:pPr>
        <w:jc w:val="both"/>
        <w:rPr>
          <w:rFonts w:ascii="Arial" w:hAnsi="Arial" w:cs="Arial"/>
          <w:sz w:val="24"/>
          <w:szCs w:val="24"/>
        </w:rPr>
      </w:pPr>
      <w:r w:rsidRPr="00F044ED">
        <w:rPr>
          <w:rFonts w:ascii="Arial" w:hAnsi="Arial" w:cs="Arial"/>
          <w:b/>
          <w:noProof/>
          <w:sz w:val="24"/>
          <w:szCs w:val="24"/>
          <w:shd w:val="clear" w:color="auto" w:fill="262626" w:themeFill="text1" w:themeFillTint="D9"/>
          <w:lang w:eastAsia="tr-TR"/>
        </w:rPr>
        <w:drawing>
          <wp:inline distT="0" distB="0" distL="0" distR="0" wp14:anchorId="56B67953" wp14:editId="31594E34">
            <wp:extent cx="5486400" cy="3200400"/>
            <wp:effectExtent l="38100" t="95250" r="95250" b="3810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257D" w:rsidRDefault="006B0BE3" w:rsidP="006B0B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yılında 315 bin 384 vatandaşımızı ağırlayan Almanya, Azerbaycan’ın ardından en çok Türk ziyaretçi çeken beşinci ülke olurken Almanya’yı İtalya, İran, B</w:t>
      </w:r>
      <w:r w:rsidR="002539E0">
        <w:rPr>
          <w:rFonts w:ascii="Arial" w:hAnsi="Arial" w:cs="Arial"/>
          <w:sz w:val="24"/>
          <w:szCs w:val="24"/>
        </w:rPr>
        <w:t>ağı</w:t>
      </w:r>
      <w:r>
        <w:rPr>
          <w:rFonts w:ascii="Arial" w:hAnsi="Arial" w:cs="Arial"/>
          <w:sz w:val="24"/>
          <w:szCs w:val="24"/>
        </w:rPr>
        <w:t>ms</w:t>
      </w:r>
      <w:r w:rsidR="002539E0">
        <w:rPr>
          <w:rFonts w:ascii="Arial" w:hAnsi="Arial" w:cs="Arial"/>
          <w:sz w:val="24"/>
          <w:szCs w:val="24"/>
        </w:rPr>
        <w:t>ız</w:t>
      </w:r>
      <w:r>
        <w:rPr>
          <w:rFonts w:ascii="Arial" w:hAnsi="Arial" w:cs="Arial"/>
          <w:sz w:val="24"/>
          <w:szCs w:val="24"/>
        </w:rPr>
        <w:t xml:space="preserve"> Devletler Topluluğu ülkeleri, Rusya ve ABD izledi. </w:t>
      </w:r>
    </w:p>
    <w:p w:rsidR="006B0BE3" w:rsidRPr="006B0BE3" w:rsidRDefault="006B0BE3" w:rsidP="006B0BE3">
      <w:pPr>
        <w:rPr>
          <w:rFonts w:ascii="Arial" w:hAnsi="Arial" w:cs="Arial"/>
          <w:b/>
          <w:sz w:val="24"/>
          <w:szCs w:val="24"/>
        </w:rPr>
      </w:pPr>
      <w:r w:rsidRPr="006B0BE3">
        <w:rPr>
          <w:rFonts w:ascii="Arial" w:hAnsi="Arial" w:cs="Arial"/>
          <w:b/>
          <w:sz w:val="24"/>
          <w:szCs w:val="24"/>
        </w:rPr>
        <w:t>YURTDIŞI SEYAHATLERDE GEZİ VE İŞ AMAÇLI SEYAHATLER BAŞI ÇEKİYOR</w:t>
      </w:r>
    </w:p>
    <w:p w:rsidR="006B0BE3" w:rsidRDefault="006B0BE3" w:rsidP="000C38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TÜİK tarafından açıklanan verilere göre; Türk vatandaşlarının en önemli yurtdışına çıkış nedenini “gezi, eğlence, sportif ve kültürel fa</w:t>
      </w:r>
      <w:r w:rsidR="00224212">
        <w:rPr>
          <w:rFonts w:ascii="Arial" w:hAnsi="Arial" w:cs="Arial"/>
          <w:sz w:val="24"/>
          <w:szCs w:val="24"/>
        </w:rPr>
        <w:t>aliyet</w:t>
      </w:r>
      <w:r>
        <w:rPr>
          <w:rFonts w:ascii="Arial" w:hAnsi="Arial" w:cs="Arial"/>
          <w:sz w:val="24"/>
          <w:szCs w:val="24"/>
        </w:rPr>
        <w:t>”</w:t>
      </w:r>
      <w:r w:rsidR="00224212">
        <w:rPr>
          <w:rFonts w:ascii="Arial" w:hAnsi="Arial" w:cs="Arial"/>
          <w:sz w:val="24"/>
          <w:szCs w:val="24"/>
        </w:rPr>
        <w:t xml:space="preserve"> amaçlı çıkışlar </w:t>
      </w:r>
      <w:r>
        <w:rPr>
          <w:rFonts w:ascii="Arial" w:hAnsi="Arial" w:cs="Arial"/>
          <w:sz w:val="24"/>
          <w:szCs w:val="24"/>
        </w:rPr>
        <w:t>oluştur</w:t>
      </w:r>
      <w:r w:rsidR="00224212">
        <w:rPr>
          <w:rFonts w:ascii="Arial" w:hAnsi="Arial" w:cs="Arial"/>
          <w:sz w:val="24"/>
          <w:szCs w:val="24"/>
        </w:rPr>
        <w:t xml:space="preserve">du. Buna </w:t>
      </w:r>
      <w:r w:rsidR="000C38E2">
        <w:rPr>
          <w:rFonts w:ascii="Arial" w:hAnsi="Arial" w:cs="Arial"/>
          <w:sz w:val="24"/>
          <w:szCs w:val="24"/>
        </w:rPr>
        <w:t>göre, yurtdışına</w:t>
      </w:r>
      <w:r>
        <w:rPr>
          <w:rFonts w:ascii="Arial" w:hAnsi="Arial" w:cs="Arial"/>
          <w:sz w:val="24"/>
          <w:szCs w:val="24"/>
        </w:rPr>
        <w:t xml:space="preserve"> çıkan 8 milyon 11 bin 654 kişinin yaklaşık yüzde 37’</w:t>
      </w:r>
      <w:r w:rsidR="00224212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gezi</w:t>
      </w:r>
      <w:r w:rsidR="00224212">
        <w:rPr>
          <w:rFonts w:ascii="Arial" w:hAnsi="Arial" w:cs="Arial"/>
          <w:sz w:val="24"/>
          <w:szCs w:val="24"/>
        </w:rPr>
        <w:t xml:space="preserve"> amaçlı olarak yurtdışına çıkarken iş amaçlı seyahatlerin payı yaklaşık yüzde 20 oldu. </w:t>
      </w:r>
    </w:p>
    <w:p w:rsidR="006B0BE3" w:rsidRDefault="006B0BE3" w:rsidP="00C62C2E">
      <w:pPr>
        <w:rPr>
          <w:rFonts w:ascii="Arial" w:hAnsi="Arial" w:cs="Arial"/>
          <w:sz w:val="24"/>
          <w:szCs w:val="24"/>
        </w:rPr>
      </w:pPr>
    </w:p>
    <w:p w:rsidR="00C62C2E" w:rsidRPr="00C62C2E" w:rsidRDefault="001C7A8C" w:rsidP="00C62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486400" cy="3200400"/>
            <wp:effectExtent l="38100" t="95250" r="95250" b="3810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2061" w:rsidRPr="00224212" w:rsidRDefault="00224212" w:rsidP="00224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Yakınları ziyaret amaçlı yurtdışı çıkışların payı yüzde 17</w:t>
      </w:r>
      <w:r w:rsidR="002539E0">
        <w:rPr>
          <w:rFonts w:ascii="Arial" w:hAnsi="Arial" w:cs="Arial"/>
          <w:sz w:val="24"/>
          <w:szCs w:val="24"/>
        </w:rPr>
        <w:t>,32</w:t>
      </w:r>
      <w:r>
        <w:rPr>
          <w:rFonts w:ascii="Arial" w:hAnsi="Arial" w:cs="Arial"/>
          <w:sz w:val="24"/>
          <w:szCs w:val="24"/>
        </w:rPr>
        <w:t xml:space="preserve"> olurken eğitim amaçlı yurtdışı seyahatin yurtdışına çıkışlar içindeki payı yüzde </w:t>
      </w:r>
      <w:r w:rsidR="002539E0">
        <w:rPr>
          <w:rFonts w:ascii="Arial" w:hAnsi="Arial" w:cs="Arial"/>
          <w:sz w:val="24"/>
          <w:szCs w:val="24"/>
        </w:rPr>
        <w:t xml:space="preserve">1,67 oldu. 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80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3260"/>
      </w:tblGrid>
      <w:tr w:rsidR="00207D47" w:rsidRPr="00207D47" w:rsidTr="003A5D36">
        <w:trPr>
          <w:trHeight w:val="900"/>
        </w:trPr>
        <w:tc>
          <w:tcPr>
            <w:tcW w:w="80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7365D" w:themeFill="text2" w:themeFillShade="BF"/>
            <w:vAlign w:val="bottom"/>
            <w:hideMark/>
          </w:tcPr>
          <w:p w:rsidR="00207D47" w:rsidRPr="003A5D36" w:rsidRDefault="00207D47" w:rsidP="0020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3A5D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2013 YILINDA TÜRKİYE'DEN ÇIKAN T.C. VATANDAŞLARIN </w:t>
            </w:r>
            <w:r w:rsidR="002E5547" w:rsidRPr="003A5D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YURTDIŞINA </w:t>
            </w:r>
            <w:r w:rsidRPr="003A5D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ÇIKIŞ NEDENLERİ VE ÇIKAN KİŞİ SAYISI</w:t>
            </w:r>
          </w:p>
        </w:tc>
      </w:tr>
      <w:tr w:rsidR="00207D47" w:rsidRPr="00207D47" w:rsidTr="003A5D36">
        <w:trPr>
          <w:trHeight w:val="315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207D47" w:rsidRPr="003A5D36" w:rsidRDefault="00207D47" w:rsidP="00207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3A5D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ÇIKIŞ NEDENLERİ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207D47" w:rsidRPr="00207D47" w:rsidRDefault="00207D47" w:rsidP="00207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3A5D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ÇIKAN KİŞİ SAYISI </w:t>
            </w:r>
          </w:p>
        </w:tc>
      </w:tr>
      <w:tr w:rsidR="00207D47" w:rsidRPr="00207D47" w:rsidTr="003A5D36">
        <w:trPr>
          <w:trHeight w:val="344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207D47" w:rsidRPr="00207D47" w:rsidRDefault="00207D47" w:rsidP="002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Gezi, eğlence, sportif ve kültürel faaliyetler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07D47" w:rsidRPr="00207D47" w:rsidRDefault="00207D47" w:rsidP="0020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2.992.583</w:t>
            </w:r>
          </w:p>
        </w:tc>
      </w:tr>
      <w:tr w:rsidR="00661EF8" w:rsidRPr="00207D47" w:rsidTr="003A5D36">
        <w:trPr>
          <w:trHeight w:val="315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661EF8" w:rsidRPr="00207D47" w:rsidRDefault="00661EF8" w:rsidP="00C65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İş amaçlı(konferans, toplantı, görev vb.)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661EF8" w:rsidRPr="00207D47" w:rsidRDefault="00661EF8" w:rsidP="00C65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1.628.933</w:t>
            </w:r>
          </w:p>
        </w:tc>
      </w:tr>
      <w:tr w:rsidR="00661EF8" w:rsidRPr="00207D47" w:rsidTr="003A5D36">
        <w:trPr>
          <w:trHeight w:val="315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661EF8" w:rsidRPr="00207D47" w:rsidRDefault="00661EF8" w:rsidP="002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Yakınları ziyaret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661EF8" w:rsidRPr="00207D47" w:rsidRDefault="00661EF8" w:rsidP="0020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1.388.322</w:t>
            </w:r>
          </w:p>
        </w:tc>
      </w:tr>
      <w:tr w:rsidR="00661EF8" w:rsidRPr="00207D47" w:rsidTr="003A5D36">
        <w:trPr>
          <w:trHeight w:val="315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661EF8" w:rsidRPr="00207D47" w:rsidRDefault="00661EF8" w:rsidP="00197A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Beraberinde giden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661EF8" w:rsidRPr="00207D47" w:rsidRDefault="00D84EEA" w:rsidP="00197A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661EF8"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567.240</w:t>
            </w:r>
          </w:p>
        </w:tc>
      </w:tr>
      <w:tr w:rsidR="00661EF8" w:rsidRPr="00207D47" w:rsidTr="003A5D36">
        <w:trPr>
          <w:trHeight w:val="315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661EF8" w:rsidRPr="00207D47" w:rsidRDefault="00661EF8" w:rsidP="00451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Eğitim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661EF8" w:rsidRPr="00207D47" w:rsidRDefault="00D84EEA" w:rsidP="00451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661EF8"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134.490</w:t>
            </w:r>
          </w:p>
        </w:tc>
      </w:tr>
      <w:tr w:rsidR="00661EF8" w:rsidRPr="00207D47" w:rsidTr="003A5D36">
        <w:trPr>
          <w:trHeight w:val="315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661EF8" w:rsidRPr="00207D47" w:rsidRDefault="00661EF8" w:rsidP="0020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Sağlık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661EF8" w:rsidRPr="00207D47" w:rsidRDefault="00D84EEA" w:rsidP="00207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</w:t>
            </w:r>
            <w:r w:rsidR="00661EF8"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14.816</w:t>
            </w:r>
          </w:p>
        </w:tc>
      </w:tr>
      <w:tr w:rsidR="00661EF8" w:rsidRPr="00207D47" w:rsidTr="003A5D36">
        <w:trPr>
          <w:trHeight w:val="315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661EF8" w:rsidRPr="00207D47" w:rsidRDefault="00661EF8" w:rsidP="00AE7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Alışveriş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661EF8" w:rsidRPr="00207D47" w:rsidRDefault="00D84EEA" w:rsidP="00AE7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</w:t>
            </w:r>
            <w:r w:rsidR="00661EF8"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68.455</w:t>
            </w:r>
          </w:p>
        </w:tc>
      </w:tr>
      <w:tr w:rsidR="00661EF8" w:rsidRPr="00207D47" w:rsidTr="003A5D36">
        <w:trPr>
          <w:trHeight w:val="315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661EF8" w:rsidRPr="00207D47" w:rsidRDefault="00661EF8" w:rsidP="00CE42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Dini/hac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661EF8" w:rsidRPr="00207D47" w:rsidRDefault="00D84EEA" w:rsidP="00CE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</w:t>
            </w:r>
            <w:r w:rsidR="00661EF8"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55.929</w:t>
            </w:r>
          </w:p>
        </w:tc>
      </w:tr>
      <w:tr w:rsidR="00661EF8" w:rsidRPr="00207D47" w:rsidTr="003A5D36">
        <w:trPr>
          <w:trHeight w:val="315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661EF8" w:rsidRPr="00207D47" w:rsidRDefault="00661EF8" w:rsidP="005242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Diğer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661EF8" w:rsidRPr="00207D47" w:rsidRDefault="00661EF8" w:rsidP="00524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1.160.886</w:t>
            </w:r>
          </w:p>
        </w:tc>
      </w:tr>
      <w:tr w:rsidR="00661EF8" w:rsidRPr="00207D47" w:rsidTr="003A5D36">
        <w:trPr>
          <w:trHeight w:val="33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61EF8" w:rsidRPr="00207D47" w:rsidRDefault="00661EF8" w:rsidP="00207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61EF8" w:rsidRPr="00207D47" w:rsidRDefault="00661EF8" w:rsidP="0020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207D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8.011.654</w:t>
            </w:r>
          </w:p>
        </w:tc>
      </w:tr>
    </w:tbl>
    <w:p w:rsidR="00207D47" w:rsidRDefault="00207D47" w:rsidP="002539E0">
      <w:pPr>
        <w:rPr>
          <w:rFonts w:ascii="Arial" w:eastAsia="Times New Roman" w:hAnsi="Arial" w:cs="Arial"/>
          <w:b/>
          <w:color w:val="FF0000"/>
          <w:sz w:val="24"/>
          <w:szCs w:val="24"/>
          <w:lang w:eastAsia="tr-TR"/>
        </w:rPr>
      </w:pPr>
    </w:p>
    <w:p w:rsidR="002539E0" w:rsidRPr="002539E0" w:rsidRDefault="002539E0" w:rsidP="002539E0">
      <w:pPr>
        <w:jc w:val="both"/>
        <w:rPr>
          <w:rFonts w:ascii="Arial" w:hAnsi="Arial" w:cs="Arial"/>
          <w:b/>
          <w:sz w:val="24"/>
          <w:szCs w:val="24"/>
        </w:rPr>
      </w:pPr>
      <w:r w:rsidRPr="002539E0">
        <w:rPr>
          <w:rFonts w:ascii="Arial" w:hAnsi="Arial" w:cs="Arial"/>
          <w:b/>
          <w:sz w:val="24"/>
          <w:szCs w:val="24"/>
        </w:rPr>
        <w:t>GEZİ VE EĞLENCE AMAÇLI GEZİLERDE İLK SIRADA GÜRCİSTAN VAR</w:t>
      </w:r>
    </w:p>
    <w:p w:rsidR="006B749E" w:rsidRDefault="005C177B" w:rsidP="002539E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539E0">
        <w:rPr>
          <w:rFonts w:ascii="Arial" w:hAnsi="Arial" w:cs="Arial"/>
          <w:sz w:val="24"/>
          <w:szCs w:val="24"/>
        </w:rPr>
        <w:t>TÜİK’in</w:t>
      </w:r>
      <w:proofErr w:type="spellEnd"/>
      <w:r w:rsidRPr="002539E0">
        <w:rPr>
          <w:rFonts w:ascii="Arial" w:hAnsi="Arial" w:cs="Arial"/>
          <w:sz w:val="24"/>
          <w:szCs w:val="24"/>
        </w:rPr>
        <w:t xml:space="preserve"> verilerine göre </w:t>
      </w:r>
      <w:r w:rsidRPr="002539E0">
        <w:rPr>
          <w:rFonts w:ascii="Arial" w:hAnsi="Arial" w:cs="Arial"/>
          <w:b/>
          <w:color w:val="FF0000"/>
          <w:sz w:val="24"/>
          <w:szCs w:val="24"/>
          <w:u w:val="single"/>
        </w:rPr>
        <w:t>Gezi, eğlence, sportif ve kültürel faaliyetler</w:t>
      </w:r>
      <w:r w:rsidRPr="002539E0">
        <w:rPr>
          <w:rFonts w:ascii="Arial" w:hAnsi="Arial" w:cs="Arial"/>
          <w:color w:val="FF0000"/>
          <w:sz w:val="24"/>
          <w:szCs w:val="24"/>
        </w:rPr>
        <w:t xml:space="preserve"> </w:t>
      </w:r>
      <w:r w:rsidRPr="002539E0">
        <w:rPr>
          <w:rFonts w:ascii="Arial" w:hAnsi="Arial" w:cs="Arial"/>
          <w:sz w:val="24"/>
          <w:szCs w:val="24"/>
        </w:rPr>
        <w:t>alanlarında Türk Vatandaşların tercihi 1 milyon 13 bin 565</w:t>
      </w:r>
      <w:r w:rsidR="00C708C3" w:rsidRPr="002539E0">
        <w:rPr>
          <w:rFonts w:ascii="Arial" w:hAnsi="Arial" w:cs="Arial"/>
          <w:sz w:val="24"/>
          <w:szCs w:val="24"/>
        </w:rPr>
        <w:t xml:space="preserve"> kişi ile</w:t>
      </w:r>
      <w:r w:rsidRPr="002539E0">
        <w:rPr>
          <w:rFonts w:ascii="Arial" w:hAnsi="Arial" w:cs="Arial"/>
          <w:sz w:val="24"/>
          <w:szCs w:val="24"/>
        </w:rPr>
        <w:t xml:space="preserve"> Gürcistan ol</w:t>
      </w:r>
      <w:r w:rsidR="002539E0">
        <w:rPr>
          <w:rFonts w:ascii="Arial" w:hAnsi="Arial" w:cs="Arial"/>
          <w:sz w:val="24"/>
          <w:szCs w:val="24"/>
        </w:rPr>
        <w:t>du</w:t>
      </w:r>
      <w:r w:rsidRPr="002539E0">
        <w:rPr>
          <w:rFonts w:ascii="Arial" w:hAnsi="Arial" w:cs="Arial"/>
          <w:sz w:val="24"/>
          <w:szCs w:val="24"/>
        </w:rPr>
        <w:t>. Gürcistan’ı sırasıyla Yunanistan</w:t>
      </w:r>
      <w:r w:rsidR="00C156C4" w:rsidRPr="002539E0">
        <w:rPr>
          <w:rFonts w:ascii="Arial" w:hAnsi="Arial" w:cs="Arial"/>
          <w:sz w:val="24"/>
          <w:szCs w:val="24"/>
        </w:rPr>
        <w:t xml:space="preserve"> 481 bin 287 ve 234 bin </w:t>
      </w:r>
      <w:r w:rsidR="0074414D" w:rsidRPr="002539E0">
        <w:rPr>
          <w:rFonts w:ascii="Arial" w:hAnsi="Arial" w:cs="Arial"/>
          <w:sz w:val="24"/>
          <w:szCs w:val="24"/>
        </w:rPr>
        <w:t>897 kişi</w:t>
      </w:r>
      <w:r w:rsidR="00C156C4" w:rsidRPr="002539E0">
        <w:rPr>
          <w:rFonts w:ascii="Arial" w:hAnsi="Arial" w:cs="Arial"/>
          <w:sz w:val="24"/>
          <w:szCs w:val="24"/>
        </w:rPr>
        <w:t xml:space="preserve"> ile </w:t>
      </w:r>
      <w:r w:rsidR="002539E0">
        <w:rPr>
          <w:rFonts w:ascii="Arial" w:hAnsi="Arial" w:cs="Arial"/>
          <w:sz w:val="24"/>
          <w:szCs w:val="24"/>
        </w:rPr>
        <w:t>Bulgaristan izle</w:t>
      </w:r>
      <w:r w:rsidR="004371C7">
        <w:rPr>
          <w:rFonts w:ascii="Arial" w:hAnsi="Arial" w:cs="Arial"/>
          <w:sz w:val="24"/>
          <w:szCs w:val="24"/>
        </w:rPr>
        <w:t>di</w:t>
      </w:r>
      <w:r w:rsidR="002539E0">
        <w:rPr>
          <w:rFonts w:ascii="Arial" w:hAnsi="Arial" w:cs="Arial"/>
          <w:sz w:val="24"/>
          <w:szCs w:val="24"/>
        </w:rPr>
        <w:t>.</w:t>
      </w:r>
    </w:p>
    <w:p w:rsidR="004371C7" w:rsidRDefault="004371C7" w:rsidP="002539E0">
      <w:pPr>
        <w:jc w:val="both"/>
        <w:rPr>
          <w:rFonts w:ascii="Arial" w:hAnsi="Arial" w:cs="Arial"/>
          <w:noProof/>
          <w:sz w:val="24"/>
          <w:szCs w:val="24"/>
          <w:lang w:eastAsia="tr-TR"/>
        </w:rPr>
      </w:pPr>
    </w:p>
    <w:p w:rsidR="003A5D36" w:rsidRDefault="00113711" w:rsidP="002539E0">
      <w:pPr>
        <w:jc w:val="both"/>
        <w:rPr>
          <w:rFonts w:ascii="Arial" w:hAnsi="Arial" w:cs="Arial"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486400" cy="3200400"/>
            <wp:effectExtent l="38100" t="95250" r="95250" b="3810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5D36" w:rsidRPr="002539E0" w:rsidRDefault="003A5D36" w:rsidP="002539E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2443" w:tblpY="332"/>
        <w:tblW w:w="5353" w:type="dxa"/>
        <w:tblLook w:val="04A0" w:firstRow="1" w:lastRow="0" w:firstColumn="1" w:lastColumn="0" w:noHBand="0" w:noVBand="1"/>
      </w:tblPr>
      <w:tblGrid>
        <w:gridCol w:w="1668"/>
        <w:gridCol w:w="3685"/>
      </w:tblGrid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AB1271" w:rsidRDefault="00582061" w:rsidP="000F33AD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  <w:t>Milliyet</w:t>
            </w:r>
          </w:p>
        </w:tc>
        <w:tc>
          <w:tcPr>
            <w:tcW w:w="3685" w:type="dxa"/>
            <w:hideMark/>
          </w:tcPr>
          <w:p w:rsidR="000F33AD" w:rsidRPr="00AB1271" w:rsidRDefault="000F33AD" w:rsidP="000F33AD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AB127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  <w:t>Gezi, eğlence, sportif ve kültürel faaliyetler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Gürcistan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1.013.565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Yunanistan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481.287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Bulgaristan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234.897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181.749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67.468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39.644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28.682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İran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23.723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Azerbaycan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22.452</w:t>
            </w:r>
          </w:p>
        </w:tc>
      </w:tr>
      <w:tr w:rsidR="000F33AD" w:rsidRPr="000F33AD" w:rsidTr="000F33AD">
        <w:trPr>
          <w:trHeight w:val="300"/>
        </w:trPr>
        <w:tc>
          <w:tcPr>
            <w:tcW w:w="1668" w:type="dxa"/>
            <w:hideMark/>
          </w:tcPr>
          <w:p w:rsidR="000F33AD" w:rsidRPr="000F33AD" w:rsidRDefault="000F33AD" w:rsidP="000F33A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Avusturya</w:t>
            </w:r>
          </w:p>
        </w:tc>
        <w:tc>
          <w:tcPr>
            <w:tcW w:w="3685" w:type="dxa"/>
            <w:hideMark/>
          </w:tcPr>
          <w:p w:rsidR="000F33AD" w:rsidRPr="000F33AD" w:rsidRDefault="000F33AD" w:rsidP="000F33AD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0F33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18.448</w:t>
            </w:r>
          </w:p>
        </w:tc>
      </w:tr>
    </w:tbl>
    <w:p w:rsidR="000F33AD" w:rsidRPr="000F33AD" w:rsidRDefault="000F33AD" w:rsidP="000F33AD">
      <w:pPr>
        <w:pStyle w:val="ListeParagraf"/>
        <w:rPr>
          <w:rFonts w:ascii="Arial" w:hAnsi="Arial" w:cs="Arial"/>
          <w:sz w:val="24"/>
          <w:szCs w:val="24"/>
        </w:rPr>
      </w:pPr>
    </w:p>
    <w:p w:rsidR="000F33AD" w:rsidRDefault="000F33AD" w:rsidP="000F33AD">
      <w:pPr>
        <w:jc w:val="both"/>
        <w:rPr>
          <w:rFonts w:ascii="Arial" w:hAnsi="Arial" w:cs="Arial"/>
          <w:sz w:val="24"/>
          <w:szCs w:val="24"/>
        </w:rPr>
      </w:pPr>
    </w:p>
    <w:p w:rsidR="000F33AD" w:rsidRPr="000F33AD" w:rsidRDefault="000F33AD" w:rsidP="000F33AD">
      <w:pPr>
        <w:jc w:val="both"/>
        <w:rPr>
          <w:rFonts w:ascii="Arial" w:hAnsi="Arial" w:cs="Arial"/>
          <w:sz w:val="24"/>
          <w:szCs w:val="24"/>
        </w:rPr>
      </w:pPr>
    </w:p>
    <w:p w:rsidR="005C177B" w:rsidRPr="00A27B79" w:rsidRDefault="005C177B" w:rsidP="005C177B">
      <w:pPr>
        <w:pStyle w:val="ListeParagraf"/>
        <w:rPr>
          <w:rFonts w:ascii="Arial" w:hAnsi="Arial" w:cs="Arial"/>
          <w:sz w:val="24"/>
          <w:szCs w:val="24"/>
        </w:rPr>
      </w:pPr>
    </w:p>
    <w:p w:rsidR="000F33AD" w:rsidRDefault="000F33AD" w:rsidP="000F33AD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0F33AD" w:rsidRDefault="000F33AD" w:rsidP="000F33AD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0F33AD" w:rsidRDefault="000F33AD" w:rsidP="000F33AD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0F33AD" w:rsidRDefault="000F33AD" w:rsidP="000F33AD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0F33AD" w:rsidRDefault="000F33AD" w:rsidP="000F33AD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0F33AD" w:rsidRDefault="000F33AD" w:rsidP="000F33AD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0F33AD" w:rsidRDefault="000F33AD" w:rsidP="000F33AD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0F33AD" w:rsidRDefault="000F33AD" w:rsidP="000F33AD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113711" w:rsidRDefault="00113711" w:rsidP="00113711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113711" w:rsidRDefault="00113711" w:rsidP="001137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İŞ SEYAHATLERİNDE BAŞI ALMANYA ÇEKTİ</w:t>
      </w:r>
    </w:p>
    <w:p w:rsidR="005C177B" w:rsidRDefault="005C177B" w:rsidP="0011371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13711">
        <w:rPr>
          <w:rFonts w:ascii="Arial" w:hAnsi="Arial" w:cs="Arial"/>
          <w:sz w:val="24"/>
          <w:szCs w:val="24"/>
        </w:rPr>
        <w:t>TÜİK’in</w:t>
      </w:r>
      <w:proofErr w:type="spellEnd"/>
      <w:r w:rsidRPr="00113711">
        <w:rPr>
          <w:rFonts w:ascii="Arial" w:hAnsi="Arial" w:cs="Arial"/>
          <w:sz w:val="24"/>
          <w:szCs w:val="24"/>
        </w:rPr>
        <w:t xml:space="preserve"> 2013 yılı verilerine göre </w:t>
      </w:r>
      <w:r w:rsidRPr="00113711">
        <w:rPr>
          <w:rFonts w:ascii="Arial" w:hAnsi="Arial" w:cs="Arial"/>
          <w:b/>
          <w:color w:val="FF0000"/>
          <w:sz w:val="24"/>
          <w:szCs w:val="24"/>
          <w:u w:val="single"/>
        </w:rPr>
        <w:t>İş amaçlı(konferans, toplantı, görev vb.)</w:t>
      </w:r>
      <w:r w:rsidRPr="0011371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13711">
        <w:rPr>
          <w:rFonts w:ascii="Arial" w:hAnsi="Arial" w:cs="Arial"/>
          <w:sz w:val="24"/>
          <w:szCs w:val="24"/>
        </w:rPr>
        <w:t xml:space="preserve">faaliyetler alanlarında Türk </w:t>
      </w:r>
      <w:r w:rsidR="00113711">
        <w:rPr>
          <w:rFonts w:ascii="Arial" w:hAnsi="Arial" w:cs="Arial"/>
          <w:sz w:val="24"/>
          <w:szCs w:val="24"/>
        </w:rPr>
        <w:t>v</w:t>
      </w:r>
      <w:r w:rsidRPr="00113711">
        <w:rPr>
          <w:rFonts w:ascii="Arial" w:hAnsi="Arial" w:cs="Arial"/>
          <w:sz w:val="24"/>
          <w:szCs w:val="24"/>
        </w:rPr>
        <w:t>atandaşların</w:t>
      </w:r>
      <w:r w:rsidR="00113711">
        <w:rPr>
          <w:rFonts w:ascii="Arial" w:hAnsi="Arial" w:cs="Arial"/>
          <w:sz w:val="24"/>
          <w:szCs w:val="24"/>
        </w:rPr>
        <w:t xml:space="preserve">ın </w:t>
      </w:r>
      <w:r w:rsidRPr="00113711">
        <w:rPr>
          <w:rFonts w:ascii="Arial" w:hAnsi="Arial" w:cs="Arial"/>
          <w:sz w:val="24"/>
          <w:szCs w:val="24"/>
        </w:rPr>
        <w:t xml:space="preserve">tercihi </w:t>
      </w:r>
      <w:r w:rsidR="001C40D7" w:rsidRPr="00113711">
        <w:rPr>
          <w:rFonts w:ascii="Arial" w:hAnsi="Arial" w:cs="Arial"/>
          <w:sz w:val="24"/>
          <w:szCs w:val="24"/>
        </w:rPr>
        <w:t>9</w:t>
      </w:r>
      <w:r w:rsidRPr="00113711">
        <w:rPr>
          <w:rFonts w:ascii="Arial" w:hAnsi="Arial" w:cs="Arial"/>
          <w:sz w:val="24"/>
          <w:szCs w:val="24"/>
        </w:rPr>
        <w:t xml:space="preserve">5 bin </w:t>
      </w:r>
      <w:r w:rsidR="001C40D7" w:rsidRPr="00113711">
        <w:rPr>
          <w:rFonts w:ascii="Arial" w:hAnsi="Arial" w:cs="Arial"/>
          <w:sz w:val="24"/>
          <w:szCs w:val="24"/>
        </w:rPr>
        <w:t>144</w:t>
      </w:r>
      <w:r w:rsidRPr="00113711">
        <w:rPr>
          <w:rFonts w:ascii="Arial" w:hAnsi="Arial" w:cs="Arial"/>
          <w:sz w:val="24"/>
          <w:szCs w:val="24"/>
        </w:rPr>
        <w:t xml:space="preserve"> </w:t>
      </w:r>
      <w:r w:rsidR="00113711">
        <w:rPr>
          <w:rFonts w:ascii="Arial" w:hAnsi="Arial" w:cs="Arial"/>
          <w:sz w:val="24"/>
          <w:szCs w:val="24"/>
        </w:rPr>
        <w:t xml:space="preserve">kişi ile </w:t>
      </w:r>
      <w:r w:rsidR="001C40D7" w:rsidRPr="00113711">
        <w:rPr>
          <w:rFonts w:ascii="Arial" w:hAnsi="Arial" w:cs="Arial"/>
          <w:sz w:val="24"/>
          <w:szCs w:val="24"/>
        </w:rPr>
        <w:t xml:space="preserve">Almanya </w:t>
      </w:r>
      <w:r w:rsidRPr="00113711">
        <w:rPr>
          <w:rFonts w:ascii="Arial" w:hAnsi="Arial" w:cs="Arial"/>
          <w:sz w:val="24"/>
          <w:szCs w:val="24"/>
        </w:rPr>
        <w:t>ol</w:t>
      </w:r>
      <w:r w:rsidR="00113711">
        <w:rPr>
          <w:rFonts w:ascii="Arial" w:hAnsi="Arial" w:cs="Arial"/>
          <w:sz w:val="24"/>
          <w:szCs w:val="24"/>
        </w:rPr>
        <w:t xml:space="preserve">du. </w:t>
      </w:r>
      <w:r w:rsidR="001C40D7" w:rsidRPr="00113711">
        <w:rPr>
          <w:rFonts w:ascii="Arial" w:hAnsi="Arial" w:cs="Arial"/>
          <w:sz w:val="24"/>
          <w:szCs w:val="24"/>
        </w:rPr>
        <w:t>Almanya’yı sırasıyla</w:t>
      </w:r>
      <w:r w:rsidRPr="00113711">
        <w:rPr>
          <w:rFonts w:ascii="Arial" w:hAnsi="Arial" w:cs="Arial"/>
          <w:sz w:val="24"/>
          <w:szCs w:val="24"/>
        </w:rPr>
        <w:t xml:space="preserve"> </w:t>
      </w:r>
      <w:r w:rsidR="001C40D7" w:rsidRPr="00113711">
        <w:rPr>
          <w:rFonts w:ascii="Arial" w:hAnsi="Arial" w:cs="Arial"/>
          <w:sz w:val="24"/>
          <w:szCs w:val="24"/>
        </w:rPr>
        <w:t>Bağımsız Devlet Topluluğu 93 bin 404 ve 78 bin</w:t>
      </w:r>
      <w:r w:rsidR="00C156C4" w:rsidRPr="00113711">
        <w:rPr>
          <w:rFonts w:ascii="Arial" w:hAnsi="Arial" w:cs="Arial"/>
          <w:sz w:val="24"/>
          <w:szCs w:val="24"/>
        </w:rPr>
        <w:t xml:space="preserve"> 223 kişi ile </w:t>
      </w:r>
      <w:r w:rsidR="001C40D7" w:rsidRPr="00113711">
        <w:rPr>
          <w:rFonts w:ascii="Arial" w:hAnsi="Arial" w:cs="Arial"/>
          <w:sz w:val="24"/>
          <w:szCs w:val="24"/>
        </w:rPr>
        <w:t>Bulgaristan izle</w:t>
      </w:r>
      <w:r w:rsidR="00113711">
        <w:rPr>
          <w:rFonts w:ascii="Arial" w:hAnsi="Arial" w:cs="Arial"/>
          <w:sz w:val="24"/>
          <w:szCs w:val="24"/>
        </w:rPr>
        <w:t>di.</w:t>
      </w:r>
    </w:p>
    <w:p w:rsidR="00113711" w:rsidRPr="00113711" w:rsidRDefault="00E82AD4" w:rsidP="001137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486400" cy="3200400"/>
            <wp:effectExtent l="38100" t="95250" r="95250" b="38100"/>
            <wp:docPr id="21" name="Grafik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TabloKlavuzu"/>
        <w:tblW w:w="6363" w:type="dxa"/>
        <w:tblInd w:w="1116" w:type="dxa"/>
        <w:tblLook w:val="04A0" w:firstRow="1" w:lastRow="0" w:firstColumn="1" w:lastColumn="0" w:noHBand="0" w:noVBand="1"/>
      </w:tblPr>
      <w:tblGrid>
        <w:gridCol w:w="3528"/>
        <w:gridCol w:w="2835"/>
      </w:tblGrid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AB1271" w:rsidRDefault="00582061" w:rsidP="00C156C4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  <w:t>Milliyet</w:t>
            </w:r>
          </w:p>
        </w:tc>
        <w:tc>
          <w:tcPr>
            <w:tcW w:w="2835" w:type="dxa"/>
            <w:hideMark/>
          </w:tcPr>
          <w:p w:rsidR="00C156C4" w:rsidRPr="00AB1271" w:rsidRDefault="00C156C4" w:rsidP="00C156C4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AB127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  <w:t>İş amaçlı(konferans, toplantı, görev vb.)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95.144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Bağımsız Devletler Topluluğu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93.404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Bulgaristan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78.223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Azerbaycan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70.391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Gürcistan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59.588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İran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55.616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43.029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Rusya Federasyonu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40.755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39.851</w:t>
            </w:r>
          </w:p>
        </w:tc>
      </w:tr>
      <w:tr w:rsidR="00C156C4" w:rsidRPr="00C156C4" w:rsidTr="00537007">
        <w:trPr>
          <w:trHeight w:val="300"/>
        </w:trPr>
        <w:tc>
          <w:tcPr>
            <w:tcW w:w="3528" w:type="dxa"/>
            <w:hideMark/>
          </w:tcPr>
          <w:p w:rsidR="00C156C4" w:rsidRPr="00C156C4" w:rsidRDefault="00C156C4" w:rsidP="00C156C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2835" w:type="dxa"/>
            <w:hideMark/>
          </w:tcPr>
          <w:p w:rsidR="00C156C4" w:rsidRPr="00C156C4" w:rsidRDefault="00C156C4" w:rsidP="00C156C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C156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37.540</w:t>
            </w:r>
          </w:p>
        </w:tc>
      </w:tr>
    </w:tbl>
    <w:p w:rsidR="00C156C4" w:rsidRDefault="00C156C4" w:rsidP="00C156C4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2369AC" w:rsidRDefault="00E82AD4" w:rsidP="00E82AD4">
      <w:pPr>
        <w:jc w:val="both"/>
        <w:rPr>
          <w:rFonts w:ascii="Arial" w:hAnsi="Arial" w:cs="Arial"/>
          <w:b/>
          <w:sz w:val="24"/>
          <w:szCs w:val="24"/>
        </w:rPr>
      </w:pPr>
      <w:r w:rsidRPr="00E82AD4">
        <w:rPr>
          <w:rFonts w:ascii="Arial" w:hAnsi="Arial" w:cs="Arial"/>
          <w:b/>
          <w:sz w:val="24"/>
          <w:szCs w:val="24"/>
        </w:rPr>
        <w:t xml:space="preserve">YAKINLARI ZİYARETTE BULGARİSTAN </w:t>
      </w:r>
      <w:r w:rsidR="002369AC">
        <w:rPr>
          <w:rFonts w:ascii="Arial" w:hAnsi="Arial" w:cs="Arial"/>
          <w:b/>
          <w:sz w:val="24"/>
          <w:szCs w:val="24"/>
        </w:rPr>
        <w:t>İLK SIRADA</w:t>
      </w:r>
    </w:p>
    <w:p w:rsidR="00537007" w:rsidRPr="00E82AD4" w:rsidRDefault="00537007" w:rsidP="00E82A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82AD4">
        <w:rPr>
          <w:rFonts w:ascii="Arial" w:hAnsi="Arial" w:cs="Arial"/>
          <w:sz w:val="24"/>
          <w:szCs w:val="24"/>
        </w:rPr>
        <w:t>TÜİK’in</w:t>
      </w:r>
      <w:proofErr w:type="spellEnd"/>
      <w:r w:rsidRPr="00E82AD4">
        <w:rPr>
          <w:rFonts w:ascii="Arial" w:hAnsi="Arial" w:cs="Arial"/>
          <w:sz w:val="24"/>
          <w:szCs w:val="24"/>
        </w:rPr>
        <w:t xml:space="preserve"> 2013 yılı verilerine göre </w:t>
      </w:r>
      <w:r w:rsidRPr="00E82AD4">
        <w:rPr>
          <w:rFonts w:ascii="Arial" w:hAnsi="Arial" w:cs="Arial"/>
          <w:b/>
          <w:color w:val="FF0000"/>
          <w:sz w:val="24"/>
          <w:szCs w:val="24"/>
          <w:u w:val="single"/>
        </w:rPr>
        <w:t>Yakınları ziyaret</w:t>
      </w:r>
      <w:r w:rsidRPr="00E82AD4">
        <w:rPr>
          <w:rFonts w:ascii="Arial" w:hAnsi="Arial" w:cs="Arial"/>
          <w:color w:val="FF0000"/>
          <w:sz w:val="24"/>
          <w:szCs w:val="24"/>
        </w:rPr>
        <w:t xml:space="preserve"> </w:t>
      </w:r>
      <w:r w:rsidRPr="00E82AD4">
        <w:rPr>
          <w:rFonts w:ascii="Arial" w:hAnsi="Arial" w:cs="Arial"/>
          <w:sz w:val="24"/>
          <w:szCs w:val="24"/>
        </w:rPr>
        <w:t xml:space="preserve">alanlarında Türk Vatandaşların tercihi </w:t>
      </w:r>
      <w:r w:rsidR="008212D7" w:rsidRPr="00E82AD4">
        <w:rPr>
          <w:rFonts w:ascii="Arial" w:hAnsi="Arial" w:cs="Arial"/>
          <w:sz w:val="24"/>
          <w:szCs w:val="24"/>
        </w:rPr>
        <w:t>329</w:t>
      </w:r>
      <w:r w:rsidRPr="00E82AD4">
        <w:rPr>
          <w:rFonts w:ascii="Arial" w:hAnsi="Arial" w:cs="Arial"/>
          <w:sz w:val="24"/>
          <w:szCs w:val="24"/>
        </w:rPr>
        <w:t xml:space="preserve"> bin </w:t>
      </w:r>
      <w:r w:rsidR="008212D7" w:rsidRPr="00E82AD4">
        <w:rPr>
          <w:rFonts w:ascii="Arial" w:hAnsi="Arial" w:cs="Arial"/>
          <w:sz w:val="24"/>
          <w:szCs w:val="24"/>
        </w:rPr>
        <w:t xml:space="preserve">337 </w:t>
      </w:r>
      <w:r w:rsidRPr="00E82AD4">
        <w:rPr>
          <w:rFonts w:ascii="Arial" w:hAnsi="Arial" w:cs="Arial"/>
          <w:sz w:val="24"/>
          <w:szCs w:val="24"/>
        </w:rPr>
        <w:t xml:space="preserve">ile </w:t>
      </w:r>
      <w:r w:rsidR="00085652" w:rsidRPr="00E82AD4">
        <w:rPr>
          <w:rFonts w:ascii="Arial" w:hAnsi="Arial" w:cs="Arial"/>
          <w:sz w:val="24"/>
          <w:szCs w:val="24"/>
        </w:rPr>
        <w:t>Bulgaristan ol</w:t>
      </w:r>
      <w:r w:rsidR="002369AC">
        <w:rPr>
          <w:rFonts w:ascii="Arial" w:hAnsi="Arial" w:cs="Arial"/>
          <w:sz w:val="24"/>
          <w:szCs w:val="24"/>
        </w:rPr>
        <w:t>du</w:t>
      </w:r>
      <w:r w:rsidRPr="00E82AD4">
        <w:rPr>
          <w:rFonts w:ascii="Arial" w:hAnsi="Arial" w:cs="Arial"/>
          <w:sz w:val="24"/>
          <w:szCs w:val="24"/>
        </w:rPr>
        <w:t xml:space="preserve">. </w:t>
      </w:r>
      <w:r w:rsidR="008212D7" w:rsidRPr="00E82AD4">
        <w:rPr>
          <w:rFonts w:ascii="Arial" w:hAnsi="Arial" w:cs="Arial"/>
          <w:sz w:val="24"/>
          <w:szCs w:val="24"/>
        </w:rPr>
        <w:t xml:space="preserve">Bulgaristan’ı </w:t>
      </w:r>
      <w:r w:rsidRPr="00E82AD4">
        <w:rPr>
          <w:rFonts w:ascii="Arial" w:hAnsi="Arial" w:cs="Arial"/>
          <w:sz w:val="24"/>
          <w:szCs w:val="24"/>
        </w:rPr>
        <w:t xml:space="preserve">sırasıyla </w:t>
      </w:r>
      <w:r w:rsidR="008212D7" w:rsidRPr="00E82AD4">
        <w:rPr>
          <w:rFonts w:ascii="Arial" w:hAnsi="Arial" w:cs="Arial"/>
          <w:sz w:val="24"/>
          <w:szCs w:val="24"/>
        </w:rPr>
        <w:t xml:space="preserve">Almanya 140 bin 198 ve 73 bin 963 kişi ile Yunanistan </w:t>
      </w:r>
      <w:r w:rsidRPr="00E82AD4">
        <w:rPr>
          <w:rFonts w:ascii="Arial" w:hAnsi="Arial" w:cs="Arial"/>
          <w:sz w:val="24"/>
          <w:szCs w:val="24"/>
        </w:rPr>
        <w:t>izle</w:t>
      </w:r>
      <w:r w:rsidR="002369AC">
        <w:rPr>
          <w:rFonts w:ascii="Arial" w:hAnsi="Arial" w:cs="Arial"/>
          <w:sz w:val="24"/>
          <w:szCs w:val="24"/>
        </w:rPr>
        <w:t>di.</w:t>
      </w:r>
    </w:p>
    <w:tbl>
      <w:tblPr>
        <w:tblStyle w:val="TabloKlavuzu"/>
        <w:tblW w:w="5100" w:type="dxa"/>
        <w:tblInd w:w="773" w:type="dxa"/>
        <w:tblLook w:val="04A0" w:firstRow="1" w:lastRow="0" w:firstColumn="1" w:lastColumn="0" w:noHBand="0" w:noVBand="1"/>
      </w:tblPr>
      <w:tblGrid>
        <w:gridCol w:w="2021"/>
        <w:gridCol w:w="3079"/>
      </w:tblGrid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E0212" w:rsidRDefault="00582061" w:rsidP="00537007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5E021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  <w:t>Milliyet</w:t>
            </w:r>
          </w:p>
        </w:tc>
        <w:tc>
          <w:tcPr>
            <w:tcW w:w="3079" w:type="dxa"/>
            <w:hideMark/>
          </w:tcPr>
          <w:p w:rsidR="00537007" w:rsidRPr="005E0212" w:rsidRDefault="00537007" w:rsidP="00537007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</w:pPr>
            <w:r w:rsidRPr="005E021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tr-TR"/>
              </w:rPr>
              <w:t>Yakınları ziyaret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Bulgaristan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329.337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140.198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Yunanistan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73.963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Gürcistan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52.662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İran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50.484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Azerbaycan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42.737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15.902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Avusturya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8.656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7.628</w:t>
            </w:r>
          </w:p>
        </w:tc>
      </w:tr>
      <w:tr w:rsidR="00537007" w:rsidRPr="00537007" w:rsidTr="00537007">
        <w:trPr>
          <w:trHeight w:val="300"/>
        </w:trPr>
        <w:tc>
          <w:tcPr>
            <w:tcW w:w="2021" w:type="dxa"/>
            <w:hideMark/>
          </w:tcPr>
          <w:p w:rsidR="00537007" w:rsidRPr="00537007" w:rsidRDefault="00537007" w:rsidP="0053700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3079" w:type="dxa"/>
            <w:hideMark/>
          </w:tcPr>
          <w:p w:rsidR="00537007" w:rsidRPr="00537007" w:rsidRDefault="00537007" w:rsidP="00537007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370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6.876</w:t>
            </w:r>
          </w:p>
        </w:tc>
      </w:tr>
    </w:tbl>
    <w:p w:rsidR="00537007" w:rsidRDefault="00537007" w:rsidP="00537007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0C38E2" w:rsidRPr="00F31876" w:rsidRDefault="006E6EA1" w:rsidP="000C38E2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31876">
        <w:rPr>
          <w:rFonts w:ascii="Arial" w:hAnsi="Arial" w:cs="Arial"/>
          <w:b/>
          <w:color w:val="FF0000"/>
          <w:sz w:val="24"/>
          <w:szCs w:val="24"/>
        </w:rPr>
        <w:t xml:space="preserve">Bağımsız Devletler Topluluğu: Beyaz Rusya, Ermenistan, Kazakistan, Kırgızistan, Moldova Cumhuriyeti, Özbekistan, Tacikistan ve Türkmenistan’dan oluşmaktadır. </w:t>
      </w:r>
      <w:bookmarkStart w:id="0" w:name="_GoBack"/>
      <w:bookmarkEnd w:id="0"/>
    </w:p>
    <w:sectPr w:rsidR="000C38E2" w:rsidRPr="00F31876" w:rsidSect="006E6EA1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32"/>
    <w:multiLevelType w:val="hybridMultilevel"/>
    <w:tmpl w:val="E84C37B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18B8"/>
    <w:multiLevelType w:val="hybridMultilevel"/>
    <w:tmpl w:val="C5BC4B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91D17"/>
    <w:multiLevelType w:val="hybridMultilevel"/>
    <w:tmpl w:val="B606B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C1A91"/>
    <w:multiLevelType w:val="hybridMultilevel"/>
    <w:tmpl w:val="AEFC81F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57"/>
    <w:rsid w:val="0001189F"/>
    <w:rsid w:val="000411B0"/>
    <w:rsid w:val="00072023"/>
    <w:rsid w:val="0007434D"/>
    <w:rsid w:val="00085652"/>
    <w:rsid w:val="000C38E2"/>
    <w:rsid w:val="000F33AD"/>
    <w:rsid w:val="00113711"/>
    <w:rsid w:val="001C40D7"/>
    <w:rsid w:val="001C7A8C"/>
    <w:rsid w:val="00207D47"/>
    <w:rsid w:val="00224212"/>
    <w:rsid w:val="002369AC"/>
    <w:rsid w:val="002539E0"/>
    <w:rsid w:val="002E5547"/>
    <w:rsid w:val="0031771E"/>
    <w:rsid w:val="003311EE"/>
    <w:rsid w:val="003A5D36"/>
    <w:rsid w:val="0043257D"/>
    <w:rsid w:val="004371C7"/>
    <w:rsid w:val="0046744F"/>
    <w:rsid w:val="004E191F"/>
    <w:rsid w:val="00523ACA"/>
    <w:rsid w:val="005251FC"/>
    <w:rsid w:val="00537007"/>
    <w:rsid w:val="00582061"/>
    <w:rsid w:val="005C177B"/>
    <w:rsid w:val="005E0212"/>
    <w:rsid w:val="0060107E"/>
    <w:rsid w:val="00661EF8"/>
    <w:rsid w:val="006B0BE3"/>
    <w:rsid w:val="006B749E"/>
    <w:rsid w:val="006E6EA1"/>
    <w:rsid w:val="00700E7E"/>
    <w:rsid w:val="007060EF"/>
    <w:rsid w:val="00736DF9"/>
    <w:rsid w:val="0074414D"/>
    <w:rsid w:val="00752540"/>
    <w:rsid w:val="008212D7"/>
    <w:rsid w:val="008466C1"/>
    <w:rsid w:val="00866B41"/>
    <w:rsid w:val="00A27B79"/>
    <w:rsid w:val="00A94F57"/>
    <w:rsid w:val="00AB1271"/>
    <w:rsid w:val="00B243B7"/>
    <w:rsid w:val="00C156C4"/>
    <w:rsid w:val="00C62C2E"/>
    <w:rsid w:val="00C708C3"/>
    <w:rsid w:val="00D84EEA"/>
    <w:rsid w:val="00E82AD4"/>
    <w:rsid w:val="00EB716B"/>
    <w:rsid w:val="00F044ED"/>
    <w:rsid w:val="00F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94F5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94F57"/>
  </w:style>
  <w:style w:type="paragraph" w:styleId="ListeParagraf">
    <w:name w:val="List Paragraph"/>
    <w:basedOn w:val="Normal"/>
    <w:uiPriority w:val="34"/>
    <w:qFormat/>
    <w:rsid w:val="00866B4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66B41"/>
    <w:rPr>
      <w:b/>
      <w:bCs/>
    </w:rPr>
  </w:style>
  <w:style w:type="table" w:styleId="TabloKlavuzu">
    <w:name w:val="Table Grid"/>
    <w:basedOn w:val="NormalTablo"/>
    <w:uiPriority w:val="59"/>
    <w:rsid w:val="000F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94F5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94F57"/>
  </w:style>
  <w:style w:type="paragraph" w:styleId="ListeParagraf">
    <w:name w:val="List Paragraph"/>
    <w:basedOn w:val="Normal"/>
    <w:uiPriority w:val="34"/>
    <w:qFormat/>
    <w:rsid w:val="00866B4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66B41"/>
    <w:rPr>
      <w:b/>
      <w:bCs/>
    </w:rPr>
  </w:style>
  <w:style w:type="table" w:styleId="TabloKlavuzu">
    <w:name w:val="Table Grid"/>
    <w:basedOn w:val="NormalTablo"/>
    <w:uiPriority w:val="59"/>
    <w:rsid w:val="000F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1" cap="none" spc="0">
                <a:ln w="8890" cmpd="sng">
                  <a:solidFill>
                    <a:sysClr val="windowText" lastClr="000000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rPr>
              <a:t>T.C VATANDAŞLARININ EN ÇOK GİTTİĞİ 10 ÜLKE (2013)</a:t>
            </a:r>
          </a:p>
        </c:rich>
      </c:tx>
      <c:overlay val="0"/>
    </c:title>
    <c:autoTitleDeleted val="0"/>
    <c:view3D>
      <c:rotX val="10"/>
      <c:rotY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T.C VATANDAŞLARININ EN ÇOK GİTTİĞİ 10 ÜLKE (2013)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385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521434820605E-2"/>
                  <c:y val="-5.9523809523809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88888888888805E-2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462962962962878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833333333333249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5740740740739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518518518518517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833333333333332E-2"/>
                  <c:y val="7.9365079365078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cap="none" spc="0">
                    <a:ln w="6350">
                      <a:solidFill>
                        <a:schemeClr val="tx2">
                          <a:satMod val="155000"/>
                        </a:schemeClr>
                      </a:solidFill>
                      <a:prstDash val="solid"/>
                    </a:ln>
                    <a:solidFill>
                      <a:schemeClr val="tx1"/>
                    </a:solidFill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Sayfa1!$A$2:$A$11</c:f>
              <c:strCache>
                <c:ptCount val="10"/>
                <c:pt idx="0">
                  <c:v>GÜRCİSTAN</c:v>
                </c:pt>
                <c:pt idx="1">
                  <c:v>BULGARİSTAN</c:v>
                </c:pt>
                <c:pt idx="2">
                  <c:v>YUNANİSTAN</c:v>
                </c:pt>
                <c:pt idx="3">
                  <c:v>AZERBAYCAN</c:v>
                </c:pt>
                <c:pt idx="4">
                  <c:v>ALMANYA</c:v>
                </c:pt>
                <c:pt idx="5">
                  <c:v>İTALYA</c:v>
                </c:pt>
                <c:pt idx="6">
                  <c:v>İRAN</c:v>
                </c:pt>
                <c:pt idx="7">
                  <c:v>BDT</c:v>
                </c:pt>
                <c:pt idx="8">
                  <c:v>RUSYA</c:v>
                </c:pt>
                <c:pt idx="9">
                  <c:v>ABD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1164100</c:v>
                </c:pt>
                <c:pt idx="1">
                  <c:v>653640</c:v>
                </c:pt>
                <c:pt idx="2">
                  <c:v>598936</c:v>
                </c:pt>
                <c:pt idx="3">
                  <c:v>365167</c:v>
                </c:pt>
                <c:pt idx="4">
                  <c:v>315384</c:v>
                </c:pt>
                <c:pt idx="5">
                  <c:v>232030</c:v>
                </c:pt>
                <c:pt idx="6">
                  <c:v>203039</c:v>
                </c:pt>
                <c:pt idx="7">
                  <c:v>137814</c:v>
                </c:pt>
                <c:pt idx="8">
                  <c:v>114966</c:v>
                </c:pt>
                <c:pt idx="9">
                  <c:v>103753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82784"/>
        <c:axId val="145752832"/>
        <c:axId val="0"/>
      </c:bar3DChart>
      <c:catAx>
        <c:axId val="1361827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tr-TR"/>
          </a:p>
        </c:txPr>
        <c:crossAx val="145752832"/>
        <c:crosses val="autoZero"/>
        <c:auto val="1"/>
        <c:lblAlgn val="ctr"/>
        <c:lblOffset val="100"/>
        <c:noMultiLvlLbl val="0"/>
      </c:catAx>
      <c:valAx>
        <c:axId val="14575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182784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18900000" algn="bl" rotWithShape="0">
        <a:prstClr val="black">
          <a:alpha val="40000"/>
        </a:prstClr>
      </a:outerShdw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b="1" cap="none" spc="0">
                <a:ln w="8890" cmpd="sng">
                  <a:solidFill>
                    <a:sysClr val="windowText" lastClr="000000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rPr>
              <a:t>T</a:t>
            </a:r>
            <a:r>
              <a:rPr lang="tr-TR" b="1" cap="none" spc="0" baseline="0">
                <a:ln w="8890" cmpd="sng">
                  <a:solidFill>
                    <a:sysClr val="windowText" lastClr="000000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rPr>
              <a:t>ÜRK VATANDAŞLARININ </a:t>
            </a:r>
            <a:r>
              <a:rPr lang="en-US" b="1" cap="none" spc="0">
                <a:ln w="8890" cmpd="sng">
                  <a:solidFill>
                    <a:sysClr val="windowText" lastClr="000000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rPr>
              <a:t>TATİLE ÇIKIŞ AMACI</a:t>
            </a:r>
          </a:p>
        </c:rich>
      </c:tx>
      <c:overlay val="0"/>
    </c:title>
    <c:autoTitleDeleted val="0"/>
    <c:view3D>
      <c:rotX val="30"/>
      <c:rotY val="2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TATİLE ÇIKIŞ AMACI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20064003718285214"/>
                  <c:y val="-3.74206349206349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Eğitim</a:t>
                    </a:r>
                    <a:r>
                      <a:rPr lang="tr-TR"/>
                      <a:t> 134.490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551819043452899E-2"/>
                  <c:y val="-3.333333333333333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270049577136183E-2"/>
                  <c:y val="-0.161515435570553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Sayfa1!$A$2:$A$10</c:f>
              <c:strCache>
                <c:ptCount val="9"/>
                <c:pt idx="0">
                  <c:v>Gezi, eğlence, sportif ve kültürel faaliyetler</c:v>
                </c:pt>
                <c:pt idx="1">
                  <c:v>İş amaçlı(konferans, toplantı, görev vb.)</c:v>
                </c:pt>
                <c:pt idx="2">
                  <c:v>Yakınları ziyaret</c:v>
                </c:pt>
                <c:pt idx="3">
                  <c:v>Beraberinde giden</c:v>
                </c:pt>
                <c:pt idx="4">
                  <c:v>Eğitim</c:v>
                </c:pt>
                <c:pt idx="5">
                  <c:v>Sağlık</c:v>
                </c:pt>
                <c:pt idx="6">
                  <c:v>Alışveriş</c:v>
                </c:pt>
                <c:pt idx="7">
                  <c:v>Dini/hac</c:v>
                </c:pt>
                <c:pt idx="8">
                  <c:v>Diğer</c:v>
                </c:pt>
              </c:strCache>
            </c:strRef>
          </c:cat>
          <c:val>
            <c:numRef>
              <c:f>Sayfa1!$B$2:$B$10</c:f>
              <c:numCache>
                <c:formatCode>#,##0</c:formatCode>
                <c:ptCount val="9"/>
                <c:pt idx="0">
                  <c:v>2992583</c:v>
                </c:pt>
                <c:pt idx="1">
                  <c:v>1628933</c:v>
                </c:pt>
                <c:pt idx="2">
                  <c:v>1388322</c:v>
                </c:pt>
                <c:pt idx="3">
                  <c:v>567240</c:v>
                </c:pt>
                <c:pt idx="4">
                  <c:v>134490</c:v>
                </c:pt>
                <c:pt idx="5">
                  <c:v>14816</c:v>
                </c:pt>
                <c:pt idx="6">
                  <c:v>68455</c:v>
                </c:pt>
                <c:pt idx="7">
                  <c:v>55929</c:v>
                </c:pt>
                <c:pt idx="8">
                  <c:v>1160886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effectLst>
      <a:outerShdw blurRad="50800" dist="38100" dir="18900000" algn="bl" rotWithShape="0">
        <a:prstClr val="black">
          <a:alpha val="40000"/>
        </a:prstClr>
      </a:outerShdw>
    </a:effectLst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 cap="none" spc="0">
                <a:ln w="8890" cmpd="sng">
                  <a:solidFill>
                    <a:srgbClr val="FFFFFF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defRPr>
            </a:pPr>
            <a:r>
              <a:rPr lang="en-US" b="1" cap="none" spc="0">
                <a:ln w="8890" cmpd="sng">
                  <a:solidFill>
                    <a:sysClr val="windowText" lastClr="000000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rPr>
              <a:t>GEZİ AMAÇLI SEYAHATLERDE </a:t>
            </a:r>
            <a:r>
              <a:rPr lang="tr-TR" b="1" cap="none" spc="0">
                <a:ln w="8890" cmpd="sng">
                  <a:solidFill>
                    <a:sysClr val="windowText" lastClr="000000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rPr>
              <a:t>TERCİH EDİLEN </a:t>
            </a:r>
            <a:r>
              <a:rPr lang="en-US" b="1" cap="none" spc="0">
                <a:ln w="8890" cmpd="sng">
                  <a:solidFill>
                    <a:sysClr val="windowText" lastClr="000000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rPr>
              <a:t>İLK 10 ÜLKE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GEZİ AMAÇLI SEYAHATLERDE İLK 10 ÜLKE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0" cap="none" spc="0">
                    <a:ln w="5080">
                      <a:solidFill>
                        <a:schemeClr val="accent1"/>
                      </a:solidFill>
                      <a:prstDash val="solid"/>
                    </a:ln>
                    <a:solidFill>
                      <a:srgbClr val="FFFFFF"/>
                    </a:solidFill>
                    <a:effectLst>
                      <a:outerShdw blurRad="38100" dist="32000" dir="5400000" algn="tl">
                        <a:srgbClr val="000000">
                          <a:alpha val="30000"/>
                        </a:srgbClr>
                      </a:outerShdw>
                    </a:effectLst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Sayfa1!$A$2:$A$11</c:f>
              <c:strCache>
                <c:ptCount val="10"/>
                <c:pt idx="0">
                  <c:v>Gürcistan</c:v>
                </c:pt>
                <c:pt idx="1">
                  <c:v>Yunanistan</c:v>
                </c:pt>
                <c:pt idx="2">
                  <c:v>Bulgaristan</c:v>
                </c:pt>
                <c:pt idx="3">
                  <c:v>İtalya</c:v>
                </c:pt>
                <c:pt idx="4">
                  <c:v>Almanya</c:v>
                </c:pt>
                <c:pt idx="5">
                  <c:v>Ukrayna</c:v>
                </c:pt>
                <c:pt idx="6">
                  <c:v>A.B.D.</c:v>
                </c:pt>
                <c:pt idx="7">
                  <c:v>İran</c:v>
                </c:pt>
                <c:pt idx="8">
                  <c:v>Azerbaycan</c:v>
                </c:pt>
                <c:pt idx="9">
                  <c:v>Avusturya</c:v>
                </c:pt>
              </c:strCache>
            </c:strRef>
          </c:cat>
          <c:val>
            <c:numRef>
              <c:f>Sayfa1!$B$2:$B$11</c:f>
              <c:numCache>
                <c:formatCode>#,##0</c:formatCode>
                <c:ptCount val="10"/>
                <c:pt idx="0">
                  <c:v>1013565</c:v>
                </c:pt>
                <c:pt idx="1">
                  <c:v>481287</c:v>
                </c:pt>
                <c:pt idx="2">
                  <c:v>234897</c:v>
                </c:pt>
                <c:pt idx="3">
                  <c:v>181749</c:v>
                </c:pt>
                <c:pt idx="4">
                  <c:v>67468</c:v>
                </c:pt>
                <c:pt idx="5">
                  <c:v>39644</c:v>
                </c:pt>
                <c:pt idx="6">
                  <c:v>28682</c:v>
                </c:pt>
                <c:pt idx="7">
                  <c:v>23723</c:v>
                </c:pt>
                <c:pt idx="8">
                  <c:v>22452</c:v>
                </c:pt>
                <c:pt idx="9">
                  <c:v>18448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475328"/>
        <c:axId val="155481216"/>
        <c:axId val="0"/>
      </c:bar3DChart>
      <c:catAx>
        <c:axId val="15547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tr-TR"/>
          </a:p>
        </c:txPr>
        <c:crossAx val="155481216"/>
        <c:crosses val="autoZero"/>
        <c:auto val="1"/>
        <c:lblAlgn val="ctr"/>
        <c:lblOffset val="100"/>
        <c:noMultiLvlLbl val="0"/>
      </c:catAx>
      <c:valAx>
        <c:axId val="15548121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55475328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18900000" algn="bl" rotWithShape="0">
        <a:prstClr val="black">
          <a:alpha val="40000"/>
        </a:prstClr>
      </a:outerShdw>
    </a:effectLst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 cap="none" spc="0">
                <a:ln w="8890" cmpd="sng">
                  <a:solidFill>
                    <a:srgbClr val="FFFFFF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defRPr>
            </a:pPr>
            <a:r>
              <a:rPr lang="en-US" b="1" cap="none" spc="0">
                <a:ln w="8890" cmpd="sng">
                  <a:solidFill>
                    <a:sysClr val="windowText" lastClr="000000"/>
                  </a:solidFill>
                  <a:prstDash val="solid"/>
                  <a:miter lim="800000"/>
                </a:ln>
                <a:gradFill rotWithShape="1">
                  <a:gsLst>
                    <a:gs pos="0">
                      <a:srgbClr val="000000">
                        <a:tint val="92000"/>
                        <a:shade val="100000"/>
                        <a:satMod val="150000"/>
                      </a:srgbClr>
                    </a:gs>
                    <a:gs pos="49000">
                      <a:srgbClr val="000000">
                        <a:tint val="89000"/>
                        <a:shade val="90000"/>
                        <a:satMod val="150000"/>
                      </a:srgbClr>
                    </a:gs>
                    <a:gs pos="50000">
                      <a:srgbClr val="000000">
                        <a:tint val="100000"/>
                        <a:shade val="75000"/>
                        <a:satMod val="150000"/>
                      </a:srgbClr>
                    </a:gs>
                    <a:gs pos="95000">
                      <a:srgbClr val="000000">
                        <a:shade val="47000"/>
                        <a:satMod val="150000"/>
                      </a:srgbClr>
                    </a:gs>
                    <a:gs pos="100000">
                      <a:srgbClr val="000000">
                        <a:shade val="39000"/>
                        <a:satMod val="150000"/>
                      </a:srgbClr>
                    </a:gs>
                  </a:gsLst>
                  <a:lin ang="5400000"/>
                </a:gradFill>
                <a:effectLst>
                  <a:outerShdw blurRad="50800" algn="tl" rotWithShape="0">
                    <a:srgbClr val="000000"/>
                  </a:outerShdw>
                </a:effectLst>
              </a:rPr>
              <a:t>İŞ SEYAHATLERİNDE TERCİH EDİLEN İLK 10 ÜLKE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İŞ SEYAHATLERİNDE TERCİH EDİLEN İLK 10 ÜLKE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8.7008967629046363E-2"/>
                  <c:y val="-6.62470316210473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Sayfa1!$A$2:$A$11</c:f>
              <c:strCache>
                <c:ptCount val="10"/>
                <c:pt idx="0">
                  <c:v>Almanya</c:v>
                </c:pt>
                <c:pt idx="1">
                  <c:v>Bağımsız Devletler Topluluğu</c:v>
                </c:pt>
                <c:pt idx="2">
                  <c:v>Bulgaristan</c:v>
                </c:pt>
                <c:pt idx="3">
                  <c:v>Azerbaycan</c:v>
                </c:pt>
                <c:pt idx="4">
                  <c:v>Gürcistan</c:v>
                </c:pt>
                <c:pt idx="5">
                  <c:v>İran</c:v>
                </c:pt>
                <c:pt idx="6">
                  <c:v>A.B.D.</c:v>
                </c:pt>
                <c:pt idx="7">
                  <c:v>Rusya Federasyonu</c:v>
                </c:pt>
                <c:pt idx="8">
                  <c:v>İtalya</c:v>
                </c:pt>
                <c:pt idx="9">
                  <c:v>Ukrayna</c:v>
                </c:pt>
              </c:strCache>
            </c:strRef>
          </c:cat>
          <c:val>
            <c:numRef>
              <c:f>Sayfa1!$B$2:$B$11</c:f>
              <c:numCache>
                <c:formatCode>#,##0</c:formatCode>
                <c:ptCount val="10"/>
                <c:pt idx="0">
                  <c:v>95144</c:v>
                </c:pt>
                <c:pt idx="1">
                  <c:v>93404</c:v>
                </c:pt>
                <c:pt idx="2">
                  <c:v>78223</c:v>
                </c:pt>
                <c:pt idx="3">
                  <c:v>70391</c:v>
                </c:pt>
                <c:pt idx="4">
                  <c:v>59588</c:v>
                </c:pt>
                <c:pt idx="5">
                  <c:v>55616</c:v>
                </c:pt>
                <c:pt idx="6">
                  <c:v>43029</c:v>
                </c:pt>
                <c:pt idx="7">
                  <c:v>40755</c:v>
                </c:pt>
                <c:pt idx="8">
                  <c:v>39851</c:v>
                </c:pt>
                <c:pt idx="9">
                  <c:v>37540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effectLst>
      <a:outerShdw blurRad="50800" dist="38100" dir="18900000" algn="bl" rotWithShape="0">
        <a:prstClr val="black">
          <a:alpha val="40000"/>
        </a:prstClr>
      </a:outerShdw>
    </a:effectLst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89B8-2A26-46E5-8F35-CC6D2F82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alpay.gurbuz</dc:creator>
  <cp:lastModifiedBy>alpay.gurbuz</cp:lastModifiedBy>
  <cp:revision>8</cp:revision>
  <dcterms:created xsi:type="dcterms:W3CDTF">2014-03-12T07:54:00Z</dcterms:created>
  <dcterms:modified xsi:type="dcterms:W3CDTF">2014-03-13T12:11:00Z</dcterms:modified>
</cp:coreProperties>
</file>